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48" w:type="dxa"/>
        <w:tblCellMar>
          <w:left w:w="70" w:type="dxa"/>
          <w:right w:w="70" w:type="dxa"/>
        </w:tblCellMar>
        <w:tblLook w:val="0000" w:firstRow="0" w:lastRow="0" w:firstColumn="0" w:lastColumn="0" w:noHBand="0" w:noVBand="0"/>
      </w:tblPr>
      <w:tblGrid>
        <w:gridCol w:w="970"/>
        <w:gridCol w:w="3921"/>
        <w:gridCol w:w="3898"/>
        <w:gridCol w:w="1553"/>
        <w:gridCol w:w="6"/>
      </w:tblGrid>
      <w:tr w:rsidR="009634D6" w14:paraId="06B9FD5A" w14:textId="77777777" w:rsidTr="00E455EE">
        <w:tc>
          <w:tcPr>
            <w:tcW w:w="4891" w:type="dxa"/>
            <w:gridSpan w:val="2"/>
          </w:tcPr>
          <w:p w14:paraId="5DCE8B7E" w14:textId="6224D74A" w:rsidR="009634D6" w:rsidRDefault="00A323A4">
            <w:pPr>
              <w:spacing w:before="120"/>
              <w:rPr>
                <w:rFonts w:ascii="Arial" w:hAnsi="Arial" w:cs="Arial"/>
                <w:bCs/>
                <w:sz w:val="20"/>
              </w:rPr>
            </w:pPr>
            <w:r>
              <w:rPr>
                <w:rFonts w:ascii="Arial" w:hAnsi="Arial" w:cs="Arial"/>
                <w:bCs/>
                <w:sz w:val="20"/>
              </w:rPr>
              <w:t xml:space="preserve">Datum vydání: </w:t>
            </w:r>
            <w:r w:rsidR="00C24680">
              <w:rPr>
                <w:rFonts w:ascii="Arial" w:hAnsi="Arial" w:cs="Arial"/>
                <w:bCs/>
                <w:sz w:val="20"/>
              </w:rPr>
              <w:t>říjen</w:t>
            </w:r>
            <w:r w:rsidR="00E03A3F">
              <w:rPr>
                <w:rFonts w:ascii="Arial" w:hAnsi="Arial" w:cs="Arial"/>
                <w:bCs/>
                <w:sz w:val="20"/>
              </w:rPr>
              <w:t xml:space="preserve"> </w:t>
            </w:r>
            <w:r>
              <w:rPr>
                <w:rFonts w:ascii="Arial" w:hAnsi="Arial" w:cs="Arial"/>
                <w:bCs/>
                <w:sz w:val="20"/>
              </w:rPr>
              <w:t>20</w:t>
            </w:r>
            <w:r w:rsidR="00FB0F2B">
              <w:rPr>
                <w:rFonts w:ascii="Arial" w:hAnsi="Arial" w:cs="Arial"/>
                <w:bCs/>
                <w:sz w:val="20"/>
              </w:rPr>
              <w:t>2</w:t>
            </w:r>
            <w:r w:rsidR="00B56723">
              <w:rPr>
                <w:rFonts w:ascii="Arial" w:hAnsi="Arial" w:cs="Arial"/>
                <w:bCs/>
                <w:sz w:val="20"/>
              </w:rPr>
              <w:t>1</w:t>
            </w:r>
          </w:p>
          <w:p w14:paraId="57CA4241" w14:textId="77777777" w:rsidR="00A323A4" w:rsidRDefault="00A323A4">
            <w:pPr>
              <w:spacing w:before="120"/>
              <w:rPr>
                <w:rFonts w:ascii="Arial" w:hAnsi="Arial" w:cs="Arial"/>
                <w:bCs/>
                <w:sz w:val="20"/>
              </w:rPr>
            </w:pPr>
          </w:p>
        </w:tc>
        <w:tc>
          <w:tcPr>
            <w:tcW w:w="3898" w:type="dxa"/>
          </w:tcPr>
          <w:p w14:paraId="055C9D85" w14:textId="77777777" w:rsidR="009634D6" w:rsidRDefault="009F3320" w:rsidP="00E455EE">
            <w:pPr>
              <w:spacing w:before="120"/>
              <w:ind w:right="-352"/>
              <w:jc w:val="center"/>
            </w:pPr>
            <w:r>
              <w:rPr>
                <w:rFonts w:ascii="Arial" w:hAnsi="Arial" w:cs="Arial"/>
                <w:bCs/>
                <w:sz w:val="20"/>
              </w:rPr>
              <w:t xml:space="preserve">  Verze </w:t>
            </w:r>
            <w:r w:rsidR="00E03A3F">
              <w:rPr>
                <w:rFonts w:ascii="Arial" w:hAnsi="Arial" w:cs="Arial"/>
                <w:bCs/>
                <w:sz w:val="20"/>
              </w:rPr>
              <w:t>1</w:t>
            </w:r>
            <w:r>
              <w:rPr>
                <w:rFonts w:ascii="Arial" w:hAnsi="Arial" w:cs="Arial"/>
                <w:bCs/>
                <w:sz w:val="20"/>
              </w:rPr>
              <w:t xml:space="preserve">      </w:t>
            </w:r>
            <w:r w:rsidR="00CD4E1D">
              <w:rPr>
                <w:rFonts w:ascii="Arial" w:hAnsi="Arial" w:cs="Arial"/>
                <w:bCs/>
                <w:sz w:val="20"/>
              </w:rPr>
              <w:t xml:space="preserve">            </w:t>
            </w:r>
          </w:p>
        </w:tc>
        <w:tc>
          <w:tcPr>
            <w:tcW w:w="1559" w:type="dxa"/>
            <w:gridSpan w:val="2"/>
          </w:tcPr>
          <w:p w14:paraId="4D13ABFE" w14:textId="77777777" w:rsidR="009634D6" w:rsidRDefault="009634D6">
            <w:pPr>
              <w:spacing w:before="120"/>
              <w:rPr>
                <w:rFonts w:ascii="Arial" w:hAnsi="Arial" w:cs="Arial"/>
                <w:sz w:val="20"/>
                <w:szCs w:val="20"/>
              </w:rPr>
            </w:pPr>
          </w:p>
        </w:tc>
      </w:tr>
      <w:tr w:rsidR="009634D6" w14:paraId="2807E156" w14:textId="77777777" w:rsidTr="00E455EE">
        <w:trPr>
          <w:gridAfter w:val="1"/>
          <w:wAfter w:w="6" w:type="dxa"/>
        </w:trPr>
        <w:tc>
          <w:tcPr>
            <w:tcW w:w="970" w:type="dxa"/>
            <w:tcBorders>
              <w:bottom w:val="single" w:sz="12" w:space="0" w:color="auto"/>
            </w:tcBorders>
          </w:tcPr>
          <w:p w14:paraId="28392383" w14:textId="77777777" w:rsidR="009634D6" w:rsidRDefault="009634D6">
            <w:pPr>
              <w:rPr>
                <w:sz w:val="20"/>
              </w:rPr>
            </w:pPr>
          </w:p>
        </w:tc>
        <w:tc>
          <w:tcPr>
            <w:tcW w:w="9372" w:type="dxa"/>
            <w:gridSpan w:val="3"/>
            <w:tcBorders>
              <w:bottom w:val="single" w:sz="12" w:space="0" w:color="auto"/>
            </w:tcBorders>
          </w:tcPr>
          <w:p w14:paraId="33142CCF" w14:textId="77777777" w:rsidR="009634D6" w:rsidRDefault="009634D6">
            <w:pPr>
              <w:rPr>
                <w:sz w:val="20"/>
              </w:rPr>
            </w:pPr>
          </w:p>
        </w:tc>
      </w:tr>
      <w:tr w:rsidR="009634D6" w14:paraId="57BCA3D4" w14:textId="77777777" w:rsidTr="00E455EE">
        <w:trPr>
          <w:gridAfter w:val="1"/>
          <w:wAfter w:w="6" w:type="dxa"/>
        </w:trPr>
        <w:tc>
          <w:tcPr>
            <w:tcW w:w="970" w:type="dxa"/>
            <w:tcBorders>
              <w:top w:val="single" w:sz="12" w:space="0" w:color="auto"/>
              <w:left w:val="single" w:sz="12" w:space="0" w:color="auto"/>
              <w:bottom w:val="single" w:sz="12" w:space="0" w:color="auto"/>
              <w:right w:val="single" w:sz="12" w:space="0" w:color="auto"/>
            </w:tcBorders>
          </w:tcPr>
          <w:p w14:paraId="515C5571" w14:textId="77777777" w:rsidR="009634D6" w:rsidRDefault="009634D6">
            <w:pPr>
              <w:spacing w:before="120"/>
              <w:rPr>
                <w:rFonts w:ascii="Arial" w:hAnsi="Arial" w:cs="Arial"/>
                <w:b/>
                <w:bCs/>
              </w:rPr>
            </w:pPr>
            <w:r>
              <w:rPr>
                <w:rFonts w:ascii="Arial" w:hAnsi="Arial" w:cs="Arial"/>
                <w:b/>
                <w:bCs/>
              </w:rPr>
              <w:t>ODDÍL 1</w:t>
            </w:r>
          </w:p>
        </w:tc>
        <w:tc>
          <w:tcPr>
            <w:tcW w:w="9372" w:type="dxa"/>
            <w:gridSpan w:val="3"/>
            <w:tcBorders>
              <w:top w:val="single" w:sz="12" w:space="0" w:color="auto"/>
              <w:left w:val="single" w:sz="12" w:space="0" w:color="auto"/>
              <w:bottom w:val="single" w:sz="12" w:space="0" w:color="auto"/>
              <w:right w:val="single" w:sz="12" w:space="0" w:color="auto"/>
            </w:tcBorders>
          </w:tcPr>
          <w:p w14:paraId="5E46A88A" w14:textId="77777777" w:rsidR="009634D6" w:rsidRDefault="009634D6">
            <w:pPr>
              <w:pStyle w:val="Nadpis4"/>
            </w:pPr>
            <w:r>
              <w:t>Identifikace látky/směsi a společnosti /podniku</w:t>
            </w:r>
          </w:p>
        </w:tc>
      </w:tr>
      <w:tr w:rsidR="009634D6" w14:paraId="4F57B882" w14:textId="77777777" w:rsidTr="00E455EE">
        <w:trPr>
          <w:gridAfter w:val="1"/>
          <w:wAfter w:w="6" w:type="dxa"/>
        </w:trPr>
        <w:tc>
          <w:tcPr>
            <w:tcW w:w="970" w:type="dxa"/>
            <w:tcBorders>
              <w:top w:val="single" w:sz="12" w:space="0" w:color="auto"/>
              <w:left w:val="single" w:sz="4" w:space="0" w:color="auto"/>
              <w:bottom w:val="single" w:sz="4" w:space="0" w:color="auto"/>
              <w:right w:val="single" w:sz="4" w:space="0" w:color="auto"/>
            </w:tcBorders>
          </w:tcPr>
          <w:p w14:paraId="7AE5D2DB" w14:textId="77777777" w:rsidR="009634D6" w:rsidRDefault="009634D6" w:rsidP="003F2F67">
            <w:pPr>
              <w:spacing w:before="240" w:after="120"/>
              <w:rPr>
                <w:rFonts w:ascii="Arial" w:hAnsi="Arial" w:cs="Arial"/>
                <w:b/>
                <w:bCs/>
                <w:sz w:val="20"/>
              </w:rPr>
            </w:pPr>
            <w:r>
              <w:rPr>
                <w:rFonts w:ascii="Arial" w:hAnsi="Arial" w:cs="Arial"/>
                <w:b/>
                <w:bCs/>
                <w:sz w:val="20"/>
              </w:rPr>
              <w:t>1.1</w:t>
            </w:r>
          </w:p>
        </w:tc>
        <w:tc>
          <w:tcPr>
            <w:tcW w:w="3921" w:type="dxa"/>
            <w:tcBorders>
              <w:top w:val="single" w:sz="12" w:space="0" w:color="auto"/>
              <w:left w:val="single" w:sz="4" w:space="0" w:color="auto"/>
              <w:bottom w:val="single" w:sz="4" w:space="0" w:color="auto"/>
              <w:right w:val="single" w:sz="4" w:space="0" w:color="auto"/>
            </w:tcBorders>
          </w:tcPr>
          <w:p w14:paraId="5DD70967" w14:textId="77777777" w:rsidR="009634D6" w:rsidRDefault="009634D6" w:rsidP="003F2F67">
            <w:pPr>
              <w:spacing w:before="240" w:after="120"/>
              <w:rPr>
                <w:rFonts w:ascii="Arial" w:hAnsi="Arial" w:cs="Arial"/>
                <w:b/>
                <w:bCs/>
                <w:sz w:val="20"/>
              </w:rPr>
            </w:pPr>
            <w:r>
              <w:rPr>
                <w:rFonts w:ascii="Arial" w:hAnsi="Arial" w:cs="Arial"/>
                <w:b/>
                <w:bCs/>
                <w:sz w:val="20"/>
              </w:rPr>
              <w:t>Identifikátor výrobku</w:t>
            </w:r>
          </w:p>
        </w:tc>
        <w:tc>
          <w:tcPr>
            <w:tcW w:w="5451" w:type="dxa"/>
            <w:gridSpan w:val="2"/>
            <w:tcBorders>
              <w:top w:val="single" w:sz="12" w:space="0" w:color="auto"/>
              <w:left w:val="single" w:sz="4" w:space="0" w:color="auto"/>
              <w:bottom w:val="single" w:sz="4" w:space="0" w:color="auto"/>
              <w:right w:val="single" w:sz="4" w:space="0" w:color="auto"/>
            </w:tcBorders>
          </w:tcPr>
          <w:p w14:paraId="1D909959" w14:textId="1D98766D" w:rsidR="0049313B" w:rsidRPr="00C24680" w:rsidRDefault="00BA5783" w:rsidP="00EB698B">
            <w:pPr>
              <w:spacing w:before="120"/>
              <w:jc w:val="both"/>
              <w:rPr>
                <w:rFonts w:ascii="Arial" w:hAnsi="Arial" w:cs="Arial"/>
                <w:b/>
              </w:rPr>
            </w:pPr>
            <w:r>
              <w:rPr>
                <w:rFonts w:ascii="Arial" w:hAnsi="Arial" w:cs="Arial"/>
                <w:b/>
              </w:rPr>
              <w:t xml:space="preserve"> </w:t>
            </w:r>
            <w:r w:rsidR="006F76E6">
              <w:rPr>
                <w:rFonts w:ascii="Arial" w:hAnsi="Arial" w:cs="Arial"/>
                <w:b/>
              </w:rPr>
              <w:t>N</w:t>
            </w:r>
            <w:r>
              <w:rPr>
                <w:rFonts w:ascii="Arial" w:hAnsi="Arial" w:cs="Arial"/>
                <w:b/>
              </w:rPr>
              <w:t>a</w:t>
            </w:r>
            <w:r w:rsidR="00723764">
              <w:rPr>
                <w:rFonts w:ascii="Arial" w:hAnsi="Arial" w:cs="Arial"/>
                <w:b/>
              </w:rPr>
              <w:t xml:space="preserve">no </w:t>
            </w:r>
            <w:proofErr w:type="spellStart"/>
            <w:r w:rsidR="00216904">
              <w:rPr>
                <w:rFonts w:ascii="Arial" w:hAnsi="Arial" w:cs="Arial"/>
                <w:b/>
              </w:rPr>
              <w:t>Protect</w:t>
            </w:r>
            <w:proofErr w:type="spellEnd"/>
            <w:r w:rsidR="00216904">
              <w:rPr>
                <w:rFonts w:ascii="Arial" w:hAnsi="Arial" w:cs="Arial"/>
                <w:b/>
              </w:rPr>
              <w:t xml:space="preserve"> Textil</w:t>
            </w:r>
            <w:r w:rsidR="00CC2214">
              <w:rPr>
                <w:rFonts w:ascii="Arial" w:hAnsi="Arial" w:cs="Arial"/>
                <w:b/>
              </w:rPr>
              <w:t xml:space="preserve"> </w:t>
            </w:r>
            <w:proofErr w:type="spellStart"/>
            <w:r w:rsidR="001249BF">
              <w:rPr>
                <w:rFonts w:ascii="Arial" w:hAnsi="Arial" w:cs="Arial"/>
                <w:b/>
              </w:rPr>
              <w:t>Boat</w:t>
            </w:r>
            <w:proofErr w:type="spellEnd"/>
          </w:p>
        </w:tc>
      </w:tr>
      <w:tr w:rsidR="009634D6" w14:paraId="5AD18331" w14:textId="77777777" w:rsidTr="00E455EE">
        <w:trPr>
          <w:gridAfter w:val="1"/>
          <w:wAfter w:w="6" w:type="dxa"/>
          <w:cantSplit/>
        </w:trPr>
        <w:tc>
          <w:tcPr>
            <w:tcW w:w="970" w:type="dxa"/>
            <w:tcBorders>
              <w:top w:val="single" w:sz="4" w:space="0" w:color="auto"/>
              <w:left w:val="single" w:sz="4" w:space="0" w:color="auto"/>
              <w:bottom w:val="single" w:sz="4" w:space="0" w:color="auto"/>
              <w:right w:val="single" w:sz="4" w:space="0" w:color="auto"/>
            </w:tcBorders>
          </w:tcPr>
          <w:p w14:paraId="734E3082" w14:textId="77777777" w:rsidR="009634D6" w:rsidRDefault="009634D6" w:rsidP="003F2F67">
            <w:pPr>
              <w:spacing w:before="120" w:after="120"/>
              <w:rPr>
                <w:rFonts w:ascii="Arial" w:hAnsi="Arial" w:cs="Arial"/>
                <w:b/>
                <w:bCs/>
                <w:sz w:val="20"/>
              </w:rPr>
            </w:pPr>
            <w:r>
              <w:rPr>
                <w:rFonts w:ascii="Arial" w:hAnsi="Arial" w:cs="Arial"/>
                <w:b/>
                <w:bCs/>
                <w:sz w:val="20"/>
              </w:rPr>
              <w:t>1.2</w:t>
            </w:r>
          </w:p>
        </w:tc>
        <w:tc>
          <w:tcPr>
            <w:tcW w:w="9372" w:type="dxa"/>
            <w:gridSpan w:val="3"/>
            <w:tcBorders>
              <w:top w:val="single" w:sz="4" w:space="0" w:color="auto"/>
              <w:left w:val="single" w:sz="4" w:space="0" w:color="auto"/>
              <w:bottom w:val="single" w:sz="4" w:space="0" w:color="auto"/>
              <w:right w:val="single" w:sz="4" w:space="0" w:color="auto"/>
            </w:tcBorders>
          </w:tcPr>
          <w:p w14:paraId="19A7F0E7" w14:textId="77777777" w:rsidR="009634D6" w:rsidRDefault="009634D6" w:rsidP="003F2F67">
            <w:pPr>
              <w:spacing w:before="120" w:after="120"/>
              <w:rPr>
                <w:rFonts w:ascii="Arial" w:hAnsi="Arial" w:cs="Arial"/>
                <w:sz w:val="20"/>
                <w:szCs w:val="20"/>
              </w:rPr>
            </w:pPr>
            <w:r>
              <w:rPr>
                <w:rFonts w:ascii="Arial" w:hAnsi="Arial" w:cs="Arial"/>
                <w:b/>
                <w:bCs/>
                <w:sz w:val="20"/>
              </w:rPr>
              <w:t>Příslušná určená použití látky nebo směsi a nedoporučená použití</w:t>
            </w:r>
          </w:p>
        </w:tc>
      </w:tr>
      <w:tr w:rsidR="00C2172F" w14:paraId="7AC22F70" w14:textId="77777777" w:rsidTr="00E455EE">
        <w:trPr>
          <w:gridAfter w:val="1"/>
          <w:wAfter w:w="6" w:type="dxa"/>
          <w:cantSplit/>
        </w:trPr>
        <w:tc>
          <w:tcPr>
            <w:tcW w:w="970" w:type="dxa"/>
            <w:tcBorders>
              <w:top w:val="single" w:sz="4" w:space="0" w:color="auto"/>
              <w:left w:val="single" w:sz="4" w:space="0" w:color="auto"/>
              <w:bottom w:val="single" w:sz="4" w:space="0" w:color="auto"/>
              <w:right w:val="single" w:sz="4" w:space="0" w:color="auto"/>
            </w:tcBorders>
          </w:tcPr>
          <w:p w14:paraId="32A2CE43" w14:textId="77777777" w:rsidR="00C2172F" w:rsidRDefault="00C2172F" w:rsidP="00C2172F">
            <w:pPr>
              <w:spacing w:before="120"/>
              <w:rPr>
                <w:rFonts w:ascii="Arial" w:hAnsi="Arial" w:cs="Arial"/>
                <w:b/>
                <w:bCs/>
                <w:sz w:val="20"/>
              </w:rPr>
            </w:pPr>
          </w:p>
        </w:tc>
        <w:tc>
          <w:tcPr>
            <w:tcW w:w="9372" w:type="dxa"/>
            <w:gridSpan w:val="3"/>
            <w:tcBorders>
              <w:top w:val="single" w:sz="4" w:space="0" w:color="auto"/>
              <w:left w:val="single" w:sz="4" w:space="0" w:color="auto"/>
              <w:bottom w:val="single" w:sz="4" w:space="0" w:color="auto"/>
              <w:right w:val="single" w:sz="4" w:space="0" w:color="auto"/>
            </w:tcBorders>
          </w:tcPr>
          <w:p w14:paraId="2ACFA38D" w14:textId="4D18D892" w:rsidR="00C2172F" w:rsidRDefault="00AC18B0" w:rsidP="0095018E">
            <w:pPr>
              <w:spacing w:line="288" w:lineRule="auto"/>
              <w:jc w:val="both"/>
              <w:rPr>
                <w:rFonts w:ascii="Arial" w:hAnsi="Arial" w:cs="Arial"/>
                <w:sz w:val="20"/>
                <w:szCs w:val="20"/>
              </w:rPr>
            </w:pPr>
            <w:r>
              <w:rPr>
                <w:rFonts w:ascii="Arial" w:hAnsi="Arial" w:cs="Arial"/>
                <w:sz w:val="20"/>
                <w:szCs w:val="20"/>
              </w:rPr>
              <w:t>Č</w:t>
            </w:r>
            <w:r w:rsidR="003D20CC">
              <w:rPr>
                <w:rFonts w:ascii="Arial" w:hAnsi="Arial" w:cs="Arial"/>
                <w:sz w:val="20"/>
                <w:szCs w:val="20"/>
              </w:rPr>
              <w:t>istící přípravek</w:t>
            </w:r>
            <w:r>
              <w:rPr>
                <w:rFonts w:ascii="Arial" w:hAnsi="Arial" w:cs="Arial"/>
                <w:sz w:val="20"/>
                <w:szCs w:val="20"/>
              </w:rPr>
              <w:t xml:space="preserve"> na </w:t>
            </w:r>
            <w:r w:rsidR="00216904">
              <w:rPr>
                <w:rFonts w:ascii="Arial" w:hAnsi="Arial" w:cs="Arial"/>
                <w:sz w:val="20"/>
                <w:szCs w:val="20"/>
              </w:rPr>
              <w:t>textil</w:t>
            </w:r>
          </w:p>
        </w:tc>
      </w:tr>
      <w:tr w:rsidR="00C2172F" w14:paraId="02D89EB1" w14:textId="77777777" w:rsidTr="00E455EE">
        <w:trPr>
          <w:gridAfter w:val="1"/>
          <w:wAfter w:w="6" w:type="dxa"/>
          <w:cantSplit/>
        </w:trPr>
        <w:tc>
          <w:tcPr>
            <w:tcW w:w="970" w:type="dxa"/>
            <w:tcBorders>
              <w:top w:val="single" w:sz="4" w:space="0" w:color="auto"/>
              <w:left w:val="single" w:sz="4" w:space="0" w:color="auto"/>
              <w:bottom w:val="single" w:sz="4" w:space="0" w:color="auto"/>
              <w:right w:val="single" w:sz="4" w:space="0" w:color="auto"/>
            </w:tcBorders>
          </w:tcPr>
          <w:p w14:paraId="06A2C604" w14:textId="77777777" w:rsidR="00C2172F" w:rsidRDefault="00C2172F" w:rsidP="00F719C3">
            <w:pPr>
              <w:spacing w:before="120" w:after="120"/>
              <w:rPr>
                <w:rFonts w:ascii="Arial" w:hAnsi="Arial" w:cs="Arial"/>
                <w:b/>
                <w:bCs/>
                <w:sz w:val="20"/>
              </w:rPr>
            </w:pPr>
            <w:r>
              <w:rPr>
                <w:rFonts w:ascii="Arial" w:hAnsi="Arial" w:cs="Arial"/>
                <w:b/>
                <w:bCs/>
                <w:sz w:val="20"/>
              </w:rPr>
              <w:t>1.3</w:t>
            </w:r>
          </w:p>
        </w:tc>
        <w:tc>
          <w:tcPr>
            <w:tcW w:w="9372" w:type="dxa"/>
            <w:gridSpan w:val="3"/>
            <w:tcBorders>
              <w:top w:val="single" w:sz="4" w:space="0" w:color="auto"/>
              <w:left w:val="single" w:sz="4" w:space="0" w:color="auto"/>
              <w:bottom w:val="single" w:sz="4" w:space="0" w:color="auto"/>
              <w:right w:val="single" w:sz="4" w:space="0" w:color="auto"/>
            </w:tcBorders>
          </w:tcPr>
          <w:p w14:paraId="2D933157" w14:textId="77777777" w:rsidR="00C2172F" w:rsidRDefault="00C2172F" w:rsidP="00F719C3">
            <w:pPr>
              <w:spacing w:before="120" w:after="120"/>
              <w:rPr>
                <w:rFonts w:ascii="Arial" w:hAnsi="Arial" w:cs="Arial"/>
                <w:sz w:val="20"/>
                <w:szCs w:val="20"/>
              </w:rPr>
            </w:pPr>
            <w:r>
              <w:rPr>
                <w:rFonts w:ascii="Arial" w:hAnsi="Arial" w:cs="Arial"/>
                <w:b/>
                <w:bCs/>
                <w:sz w:val="20"/>
              </w:rPr>
              <w:t>Podrobné údaje o dodavateli bezpečnostního listu</w:t>
            </w:r>
          </w:p>
        </w:tc>
      </w:tr>
      <w:tr w:rsidR="00FB0F2B" w14:paraId="77756A4F" w14:textId="77777777" w:rsidTr="00E455EE">
        <w:trPr>
          <w:gridAfter w:val="1"/>
          <w:wAfter w:w="6" w:type="dxa"/>
        </w:trPr>
        <w:tc>
          <w:tcPr>
            <w:tcW w:w="970" w:type="dxa"/>
            <w:tcBorders>
              <w:top w:val="single" w:sz="4" w:space="0" w:color="auto"/>
              <w:left w:val="single" w:sz="4" w:space="0" w:color="auto"/>
              <w:bottom w:val="single" w:sz="4" w:space="0" w:color="auto"/>
              <w:right w:val="single" w:sz="4" w:space="0" w:color="auto"/>
            </w:tcBorders>
          </w:tcPr>
          <w:p w14:paraId="4B4C95BC" w14:textId="77777777" w:rsidR="00FB0F2B" w:rsidRDefault="00FB0F2B" w:rsidP="00FB0F2B">
            <w:pPr>
              <w:spacing w:before="120"/>
              <w:rPr>
                <w:rFonts w:ascii="Arial" w:hAnsi="Arial" w:cs="Arial"/>
                <w:b/>
                <w:bCs/>
                <w:sz w:val="20"/>
              </w:rPr>
            </w:pPr>
          </w:p>
        </w:tc>
        <w:tc>
          <w:tcPr>
            <w:tcW w:w="3921" w:type="dxa"/>
            <w:tcBorders>
              <w:top w:val="single" w:sz="4" w:space="0" w:color="auto"/>
              <w:left w:val="single" w:sz="4" w:space="0" w:color="auto"/>
              <w:bottom w:val="single" w:sz="4" w:space="0" w:color="auto"/>
              <w:right w:val="single" w:sz="4" w:space="0" w:color="auto"/>
            </w:tcBorders>
          </w:tcPr>
          <w:p w14:paraId="5419384C" w14:textId="77777777" w:rsidR="00FB0F2B" w:rsidRDefault="00FB0F2B" w:rsidP="00FB0F2B">
            <w:pPr>
              <w:spacing w:before="120"/>
              <w:rPr>
                <w:rFonts w:ascii="Arial" w:hAnsi="Arial" w:cs="Arial"/>
                <w:bCs/>
                <w:sz w:val="20"/>
              </w:rPr>
            </w:pPr>
            <w:r>
              <w:rPr>
                <w:rFonts w:ascii="Arial" w:hAnsi="Arial" w:cs="Arial"/>
                <w:bCs/>
                <w:sz w:val="20"/>
              </w:rPr>
              <w:t>Dodavatel</w:t>
            </w:r>
          </w:p>
        </w:tc>
        <w:tc>
          <w:tcPr>
            <w:tcW w:w="5451" w:type="dxa"/>
            <w:gridSpan w:val="2"/>
            <w:tcBorders>
              <w:top w:val="single" w:sz="4" w:space="0" w:color="auto"/>
              <w:left w:val="single" w:sz="4" w:space="0" w:color="auto"/>
              <w:bottom w:val="single" w:sz="4" w:space="0" w:color="auto"/>
              <w:right w:val="single" w:sz="4" w:space="0" w:color="auto"/>
            </w:tcBorders>
          </w:tcPr>
          <w:p w14:paraId="2E62150D" w14:textId="77777777" w:rsidR="00FB0F2B" w:rsidRPr="00D81EC8" w:rsidRDefault="00FB0F2B" w:rsidP="00FB0F2B">
            <w:pPr>
              <w:pStyle w:val="-wm-msonormal"/>
              <w:shd w:val="clear" w:color="auto" w:fill="FFFFFF"/>
              <w:spacing w:before="0" w:beforeAutospacing="0" w:after="0" w:afterAutospacing="0"/>
              <w:rPr>
                <w:rFonts w:ascii="Arial" w:hAnsi="Arial" w:cs="Arial"/>
                <w:color w:val="000000"/>
                <w:sz w:val="20"/>
                <w:szCs w:val="20"/>
              </w:rPr>
            </w:pPr>
            <w:r w:rsidRPr="00D81EC8">
              <w:rPr>
                <w:rFonts w:ascii="Arial" w:hAnsi="Arial" w:cs="Arial"/>
                <w:color w:val="000000"/>
                <w:sz w:val="20"/>
                <w:szCs w:val="20"/>
              </w:rPr>
              <w:t>PIKATEC Technology s.r.o.</w:t>
            </w:r>
          </w:p>
          <w:p w14:paraId="03CE633A" w14:textId="77777777" w:rsidR="00FB0F2B" w:rsidRPr="00D81EC8" w:rsidRDefault="00FB0F2B" w:rsidP="00FB0F2B">
            <w:pPr>
              <w:pStyle w:val="-wm-msonormal"/>
              <w:shd w:val="clear" w:color="auto" w:fill="FFFFFF"/>
              <w:spacing w:before="0" w:beforeAutospacing="0" w:after="0" w:afterAutospacing="0"/>
              <w:rPr>
                <w:rFonts w:ascii="Arial" w:hAnsi="Arial" w:cs="Arial"/>
                <w:color w:val="000000"/>
                <w:sz w:val="20"/>
                <w:szCs w:val="20"/>
              </w:rPr>
            </w:pPr>
            <w:r w:rsidRPr="00D81EC8">
              <w:rPr>
                <w:rFonts w:ascii="Arial" w:hAnsi="Arial" w:cs="Arial"/>
                <w:color w:val="000000"/>
                <w:sz w:val="20"/>
                <w:szCs w:val="20"/>
              </w:rPr>
              <w:t>Boční I 892/27, 141 00 Praha 4 Záběhlice</w:t>
            </w:r>
          </w:p>
          <w:p w14:paraId="1FC150D5" w14:textId="77777777" w:rsidR="00FB0F2B" w:rsidRPr="00D81EC8" w:rsidRDefault="00FB0F2B" w:rsidP="00FB0F2B">
            <w:pPr>
              <w:pStyle w:val="-wm-msonormal"/>
              <w:shd w:val="clear" w:color="auto" w:fill="FFFFFF"/>
              <w:spacing w:before="0" w:beforeAutospacing="0" w:after="0" w:afterAutospacing="0"/>
              <w:rPr>
                <w:rFonts w:ascii="Arial" w:hAnsi="Arial" w:cs="Arial"/>
                <w:color w:val="000000"/>
                <w:sz w:val="20"/>
                <w:szCs w:val="20"/>
              </w:rPr>
            </w:pPr>
            <w:r w:rsidRPr="00D81EC8">
              <w:rPr>
                <w:rFonts w:ascii="Arial" w:hAnsi="Arial" w:cs="Arial"/>
                <w:color w:val="000000"/>
                <w:sz w:val="20"/>
                <w:szCs w:val="20"/>
              </w:rPr>
              <w:t>IČ: 04395212</w:t>
            </w:r>
          </w:p>
          <w:p w14:paraId="5646CE06" w14:textId="77777777" w:rsidR="00FB0F2B" w:rsidRPr="00D81EC8" w:rsidRDefault="00FB0F2B" w:rsidP="00FB0F2B">
            <w:pPr>
              <w:pStyle w:val="-wm-msonormal"/>
              <w:shd w:val="clear" w:color="auto" w:fill="FFFFFF"/>
              <w:spacing w:before="0" w:beforeAutospacing="0" w:after="0" w:afterAutospacing="0"/>
              <w:rPr>
                <w:rFonts w:ascii="Arial" w:hAnsi="Arial" w:cs="Arial"/>
                <w:color w:val="000000"/>
                <w:sz w:val="20"/>
                <w:szCs w:val="20"/>
              </w:rPr>
            </w:pPr>
            <w:r w:rsidRPr="00D81EC8">
              <w:rPr>
                <w:rFonts w:ascii="Arial" w:hAnsi="Arial" w:cs="Arial"/>
                <w:color w:val="000000"/>
                <w:sz w:val="20"/>
                <w:szCs w:val="20"/>
              </w:rPr>
              <w:t>Tel. +420 604 723 723</w:t>
            </w:r>
          </w:p>
          <w:p w14:paraId="64890443" w14:textId="755AA36E" w:rsidR="00FB0F2B" w:rsidRDefault="003C7F85" w:rsidP="00FB0F2B">
            <w:pPr>
              <w:rPr>
                <w:rFonts w:ascii="Arial" w:hAnsi="Arial" w:cs="Arial"/>
                <w:caps/>
                <w:sz w:val="20"/>
                <w:szCs w:val="20"/>
              </w:rPr>
            </w:pPr>
            <w:hyperlink r:id="rId8" w:tgtFrame="_blank" w:history="1">
              <w:r w:rsidR="00FB0F2B" w:rsidRPr="00D81EC8">
                <w:rPr>
                  <w:rStyle w:val="Hypertextovodkaz"/>
                  <w:rFonts w:ascii="Arial" w:hAnsi="Arial" w:cs="Arial"/>
                  <w:color w:val="0563C1"/>
                  <w:sz w:val="20"/>
                  <w:szCs w:val="20"/>
                </w:rPr>
                <w:t>info@pikatec.cz</w:t>
              </w:r>
            </w:hyperlink>
          </w:p>
        </w:tc>
      </w:tr>
      <w:tr w:rsidR="00FB0F2B" w14:paraId="1B738757" w14:textId="77777777" w:rsidTr="00E455EE">
        <w:trPr>
          <w:gridAfter w:val="1"/>
          <w:wAfter w:w="6" w:type="dxa"/>
        </w:trPr>
        <w:tc>
          <w:tcPr>
            <w:tcW w:w="970" w:type="dxa"/>
            <w:tcBorders>
              <w:top w:val="single" w:sz="4" w:space="0" w:color="auto"/>
              <w:left w:val="single" w:sz="4" w:space="0" w:color="auto"/>
              <w:bottom w:val="single" w:sz="4" w:space="0" w:color="auto"/>
              <w:right w:val="single" w:sz="4" w:space="0" w:color="auto"/>
            </w:tcBorders>
          </w:tcPr>
          <w:p w14:paraId="6E7C4F15" w14:textId="77777777" w:rsidR="00FB0F2B" w:rsidRDefault="00FB0F2B" w:rsidP="00FB0F2B">
            <w:pPr>
              <w:spacing w:before="120"/>
              <w:rPr>
                <w:rFonts w:ascii="Arial" w:hAnsi="Arial" w:cs="Arial"/>
                <w:b/>
                <w:bCs/>
                <w:sz w:val="20"/>
              </w:rPr>
            </w:pPr>
            <w:r>
              <w:rPr>
                <w:rFonts w:ascii="Arial" w:hAnsi="Arial" w:cs="Arial"/>
                <w:b/>
                <w:bCs/>
                <w:sz w:val="20"/>
              </w:rPr>
              <w:t>1.4</w:t>
            </w:r>
          </w:p>
        </w:tc>
        <w:tc>
          <w:tcPr>
            <w:tcW w:w="3921" w:type="dxa"/>
            <w:tcBorders>
              <w:top w:val="single" w:sz="4" w:space="0" w:color="auto"/>
              <w:left w:val="single" w:sz="4" w:space="0" w:color="auto"/>
              <w:bottom w:val="single" w:sz="4" w:space="0" w:color="auto"/>
              <w:right w:val="single" w:sz="4" w:space="0" w:color="auto"/>
            </w:tcBorders>
          </w:tcPr>
          <w:p w14:paraId="31F2D888" w14:textId="77777777" w:rsidR="00FB0F2B" w:rsidRPr="0030608F" w:rsidRDefault="00FB0F2B" w:rsidP="00FB0F2B">
            <w:pPr>
              <w:spacing w:before="120"/>
              <w:rPr>
                <w:rFonts w:ascii="Arial" w:hAnsi="Arial" w:cs="Arial"/>
                <w:bCs/>
                <w:sz w:val="20"/>
              </w:rPr>
            </w:pPr>
            <w:r w:rsidRPr="0030608F">
              <w:rPr>
                <w:rFonts w:ascii="Arial" w:hAnsi="Arial" w:cs="Arial"/>
                <w:bCs/>
                <w:sz w:val="20"/>
              </w:rPr>
              <w:t>Telefonní číslo pro naléhavé situace</w:t>
            </w:r>
          </w:p>
        </w:tc>
        <w:tc>
          <w:tcPr>
            <w:tcW w:w="5451" w:type="dxa"/>
            <w:gridSpan w:val="2"/>
            <w:tcBorders>
              <w:top w:val="single" w:sz="4" w:space="0" w:color="auto"/>
              <w:left w:val="single" w:sz="4" w:space="0" w:color="auto"/>
              <w:bottom w:val="single" w:sz="4" w:space="0" w:color="auto"/>
              <w:right w:val="single" w:sz="4" w:space="0" w:color="auto"/>
            </w:tcBorders>
          </w:tcPr>
          <w:p w14:paraId="4C69B5A4" w14:textId="77777777" w:rsidR="00FB0F2B" w:rsidRDefault="00FB0F2B" w:rsidP="00FB0F2B">
            <w:pPr>
              <w:spacing w:before="120"/>
              <w:rPr>
                <w:rFonts w:ascii="Arial" w:hAnsi="Arial" w:cs="Arial"/>
                <w:sz w:val="20"/>
              </w:rPr>
            </w:pPr>
            <w:r>
              <w:rPr>
                <w:rFonts w:ascii="Arial" w:hAnsi="Arial" w:cs="Arial"/>
                <w:sz w:val="20"/>
              </w:rPr>
              <w:t>Toxikologické informační středisko</w:t>
            </w:r>
          </w:p>
          <w:p w14:paraId="0E6A456C" w14:textId="77777777" w:rsidR="00FB0F2B" w:rsidRDefault="00FB0F2B" w:rsidP="00FB0F2B">
            <w:pPr>
              <w:rPr>
                <w:rFonts w:ascii="Arial" w:hAnsi="Arial" w:cs="Arial"/>
                <w:sz w:val="20"/>
              </w:rPr>
            </w:pPr>
            <w:r>
              <w:rPr>
                <w:rFonts w:ascii="Arial" w:hAnsi="Arial" w:cs="Arial"/>
                <w:sz w:val="20"/>
              </w:rPr>
              <w:t xml:space="preserve">Na Bojišti 1, 128 </w:t>
            </w:r>
            <w:proofErr w:type="gramStart"/>
            <w:r>
              <w:rPr>
                <w:rFonts w:ascii="Arial" w:hAnsi="Arial" w:cs="Arial"/>
                <w:sz w:val="20"/>
              </w:rPr>
              <w:t>21  Praha</w:t>
            </w:r>
            <w:proofErr w:type="gramEnd"/>
            <w:r>
              <w:rPr>
                <w:rFonts w:ascii="Arial" w:hAnsi="Arial" w:cs="Arial"/>
                <w:sz w:val="20"/>
              </w:rPr>
              <w:t xml:space="preserve"> 2</w:t>
            </w:r>
          </w:p>
          <w:tbl>
            <w:tblPr>
              <w:tblW w:w="0" w:type="auto"/>
              <w:tblBorders>
                <w:top w:val="nil"/>
                <w:left w:val="nil"/>
                <w:bottom w:val="nil"/>
                <w:right w:val="nil"/>
              </w:tblBorders>
              <w:tblLook w:val="0000" w:firstRow="0" w:lastRow="0" w:firstColumn="0" w:lastColumn="0" w:noHBand="0" w:noVBand="0"/>
            </w:tblPr>
            <w:tblGrid>
              <w:gridCol w:w="2911"/>
            </w:tblGrid>
            <w:tr w:rsidR="00FB0F2B" w14:paraId="02BDFA53" w14:textId="77777777">
              <w:trPr>
                <w:trHeight w:val="130"/>
              </w:trPr>
              <w:tc>
                <w:tcPr>
                  <w:tcW w:w="0" w:type="auto"/>
                </w:tcPr>
                <w:p w14:paraId="1DF608D8" w14:textId="77777777" w:rsidR="00FB0F2B" w:rsidRPr="00EB698B" w:rsidRDefault="00FB0F2B" w:rsidP="00FB0F2B">
                  <w:pPr>
                    <w:ind w:hanging="30"/>
                    <w:rPr>
                      <w:rFonts w:ascii="Arial" w:hAnsi="Arial" w:cs="Arial"/>
                      <w:sz w:val="20"/>
                    </w:rPr>
                  </w:pPr>
                  <w:r>
                    <w:rPr>
                      <w:rFonts w:ascii="Arial" w:hAnsi="Arial" w:cs="Arial"/>
                      <w:sz w:val="20"/>
                    </w:rPr>
                    <w:t xml:space="preserve">Tel. 224919293, 224915402 </w:t>
                  </w:r>
                  <w:r w:rsidRPr="00EB698B">
                    <w:rPr>
                      <w:rFonts w:ascii="Arial" w:hAnsi="Arial" w:cs="Arial"/>
                      <w:sz w:val="20"/>
                    </w:rPr>
                    <w:t xml:space="preserve"> </w:t>
                  </w:r>
                </w:p>
              </w:tc>
            </w:tr>
          </w:tbl>
          <w:p w14:paraId="4D38E9F0" w14:textId="77777777" w:rsidR="00FB0F2B" w:rsidRDefault="00FB0F2B" w:rsidP="00FB0F2B">
            <w:pPr>
              <w:rPr>
                <w:rFonts w:ascii="Arial" w:hAnsi="Arial" w:cs="Arial"/>
                <w:sz w:val="20"/>
              </w:rPr>
            </w:pPr>
            <w:r>
              <w:rPr>
                <w:rFonts w:ascii="Arial" w:hAnsi="Arial" w:cs="Arial"/>
                <w:sz w:val="20"/>
              </w:rPr>
              <w:t>(nepřetržitá telefonická informační služba)</w:t>
            </w:r>
          </w:p>
        </w:tc>
      </w:tr>
    </w:tbl>
    <w:p w14:paraId="3A1BD558" w14:textId="77777777" w:rsidR="009634D6" w:rsidRDefault="009634D6"/>
    <w:tbl>
      <w:tblPr>
        <w:tblW w:w="10356" w:type="dxa"/>
        <w:tblInd w:w="-12" w:type="dxa"/>
        <w:tblCellMar>
          <w:left w:w="70" w:type="dxa"/>
          <w:right w:w="70" w:type="dxa"/>
        </w:tblCellMar>
        <w:tblLook w:val="0000" w:firstRow="0" w:lastRow="0" w:firstColumn="0" w:lastColumn="0" w:noHBand="0" w:noVBand="0"/>
      </w:tblPr>
      <w:tblGrid>
        <w:gridCol w:w="12"/>
        <w:gridCol w:w="941"/>
        <w:gridCol w:w="12"/>
        <w:gridCol w:w="9379"/>
        <w:gridCol w:w="12"/>
      </w:tblGrid>
      <w:tr w:rsidR="009634D6" w14:paraId="5A1AFFE6" w14:textId="77777777" w:rsidTr="00332FA4">
        <w:trPr>
          <w:gridBefore w:val="1"/>
          <w:wBefore w:w="12" w:type="dxa"/>
          <w:cantSplit/>
        </w:trPr>
        <w:tc>
          <w:tcPr>
            <w:tcW w:w="953" w:type="dxa"/>
            <w:gridSpan w:val="2"/>
            <w:tcBorders>
              <w:top w:val="single" w:sz="12" w:space="0" w:color="auto"/>
              <w:left w:val="single" w:sz="12" w:space="0" w:color="auto"/>
              <w:bottom w:val="single" w:sz="12" w:space="0" w:color="auto"/>
              <w:right w:val="single" w:sz="12" w:space="0" w:color="auto"/>
            </w:tcBorders>
          </w:tcPr>
          <w:p w14:paraId="58D46869" w14:textId="77777777" w:rsidR="009634D6" w:rsidRDefault="009634D6">
            <w:pPr>
              <w:spacing w:before="120"/>
              <w:rPr>
                <w:rFonts w:ascii="Arial" w:hAnsi="Arial" w:cs="Arial"/>
                <w:b/>
                <w:bCs/>
              </w:rPr>
            </w:pPr>
            <w:r>
              <w:rPr>
                <w:rFonts w:ascii="Arial" w:hAnsi="Arial" w:cs="Arial"/>
                <w:b/>
                <w:bCs/>
              </w:rPr>
              <w:t>ODDÍL 2</w:t>
            </w:r>
          </w:p>
        </w:tc>
        <w:tc>
          <w:tcPr>
            <w:tcW w:w="9391" w:type="dxa"/>
            <w:gridSpan w:val="2"/>
            <w:tcBorders>
              <w:top w:val="single" w:sz="12" w:space="0" w:color="auto"/>
              <w:left w:val="single" w:sz="12" w:space="0" w:color="auto"/>
              <w:bottom w:val="single" w:sz="12" w:space="0" w:color="auto"/>
              <w:right w:val="single" w:sz="12" w:space="0" w:color="auto"/>
            </w:tcBorders>
          </w:tcPr>
          <w:p w14:paraId="67B65D02" w14:textId="77777777" w:rsidR="009634D6" w:rsidRDefault="009634D6">
            <w:pPr>
              <w:pStyle w:val="Nadpis4"/>
            </w:pPr>
            <w:r>
              <w:t>Identifikace nebezpečnosti</w:t>
            </w:r>
          </w:p>
        </w:tc>
      </w:tr>
      <w:tr w:rsidR="009634D6" w14:paraId="335C7DA3" w14:textId="77777777" w:rsidTr="00332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cantSplit/>
        </w:trPr>
        <w:tc>
          <w:tcPr>
            <w:tcW w:w="953" w:type="dxa"/>
            <w:gridSpan w:val="2"/>
            <w:tcBorders>
              <w:top w:val="single" w:sz="12" w:space="0" w:color="auto"/>
              <w:left w:val="single" w:sz="2" w:space="0" w:color="auto"/>
              <w:bottom w:val="single" w:sz="2" w:space="0" w:color="auto"/>
              <w:right w:val="single" w:sz="2" w:space="0" w:color="auto"/>
            </w:tcBorders>
          </w:tcPr>
          <w:p w14:paraId="58D80327" w14:textId="77777777" w:rsidR="009634D6" w:rsidRDefault="009634D6" w:rsidP="00B12082">
            <w:pPr>
              <w:spacing w:before="120" w:after="120"/>
            </w:pPr>
            <w:r>
              <w:rPr>
                <w:rFonts w:ascii="Arial" w:hAnsi="Arial" w:cs="Arial"/>
                <w:b/>
                <w:bCs/>
                <w:sz w:val="20"/>
              </w:rPr>
              <w:t>2.1</w:t>
            </w:r>
          </w:p>
        </w:tc>
        <w:tc>
          <w:tcPr>
            <w:tcW w:w="9391" w:type="dxa"/>
            <w:gridSpan w:val="2"/>
            <w:tcBorders>
              <w:top w:val="single" w:sz="12" w:space="0" w:color="auto"/>
              <w:left w:val="single" w:sz="2" w:space="0" w:color="auto"/>
              <w:bottom w:val="single" w:sz="2" w:space="0" w:color="auto"/>
              <w:right w:val="single" w:sz="2" w:space="0" w:color="auto"/>
            </w:tcBorders>
          </w:tcPr>
          <w:p w14:paraId="71FDDEE2" w14:textId="77777777" w:rsidR="009634D6" w:rsidRDefault="009634D6" w:rsidP="00B12082">
            <w:pPr>
              <w:pStyle w:val="Nadpis1"/>
              <w:spacing w:after="120"/>
            </w:pPr>
            <w:r>
              <w:t xml:space="preserve">Klasifikace látky nebo </w:t>
            </w:r>
            <w:proofErr w:type="gramStart"/>
            <w:r>
              <w:t>směsi</w:t>
            </w:r>
            <w:r w:rsidR="00030D19">
              <w:t xml:space="preserve">  </w:t>
            </w:r>
            <w:r w:rsidR="00030D19" w:rsidRPr="00316F16">
              <w:rPr>
                <w:b w:val="0"/>
              </w:rPr>
              <w:t>(</w:t>
            </w:r>
            <w:proofErr w:type="gramEnd"/>
            <w:r w:rsidR="00FD743C">
              <w:rPr>
                <w:b w:val="0"/>
              </w:rPr>
              <w:t>CLP - aditivní</w:t>
            </w:r>
            <w:r w:rsidR="00030D19" w:rsidRPr="00316F16">
              <w:rPr>
                <w:b w:val="0"/>
              </w:rPr>
              <w:t xml:space="preserve"> metoda)</w:t>
            </w:r>
          </w:p>
        </w:tc>
      </w:tr>
      <w:tr w:rsidR="004F1888" w14:paraId="5470F910" w14:textId="77777777" w:rsidTr="00332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cantSplit/>
          <w:trHeight w:val="255"/>
        </w:trPr>
        <w:tc>
          <w:tcPr>
            <w:tcW w:w="953" w:type="dxa"/>
            <w:gridSpan w:val="2"/>
            <w:vMerge w:val="restart"/>
            <w:tcBorders>
              <w:top w:val="single" w:sz="2" w:space="0" w:color="auto"/>
              <w:left w:val="single" w:sz="2" w:space="0" w:color="auto"/>
              <w:right w:val="single" w:sz="2" w:space="0" w:color="auto"/>
            </w:tcBorders>
          </w:tcPr>
          <w:p w14:paraId="7E4CA1AA" w14:textId="2AC18EB9" w:rsidR="004F1888" w:rsidRDefault="004F1888"/>
        </w:tc>
        <w:tc>
          <w:tcPr>
            <w:tcW w:w="9391" w:type="dxa"/>
            <w:gridSpan w:val="2"/>
            <w:tcBorders>
              <w:top w:val="single" w:sz="2" w:space="0" w:color="auto"/>
              <w:left w:val="single" w:sz="2" w:space="0" w:color="auto"/>
              <w:bottom w:val="single" w:sz="2" w:space="0" w:color="auto"/>
              <w:right w:val="single" w:sz="2" w:space="0" w:color="auto"/>
            </w:tcBorders>
          </w:tcPr>
          <w:p w14:paraId="018B34B0" w14:textId="4A498851" w:rsidR="00C10D97" w:rsidRDefault="00AC18B0" w:rsidP="00AC18B0">
            <w:pPr>
              <w:spacing w:before="120"/>
              <w:rPr>
                <w:rFonts w:ascii="Arial" w:hAnsi="Arial" w:cs="Arial"/>
                <w:sz w:val="20"/>
              </w:rPr>
            </w:pPr>
            <w:r>
              <w:rPr>
                <w:rFonts w:ascii="Arial" w:hAnsi="Arial" w:cs="Arial"/>
                <w:sz w:val="20"/>
              </w:rPr>
              <w:t>Směs není klasifikována jako nebezpečná</w:t>
            </w:r>
          </w:p>
        </w:tc>
      </w:tr>
      <w:tr w:rsidR="004F1888" w14:paraId="1041BDA1" w14:textId="77777777" w:rsidTr="00332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cantSplit/>
          <w:trHeight w:val="732"/>
        </w:trPr>
        <w:tc>
          <w:tcPr>
            <w:tcW w:w="953" w:type="dxa"/>
            <w:gridSpan w:val="2"/>
            <w:vMerge/>
            <w:tcBorders>
              <w:left w:val="single" w:sz="2" w:space="0" w:color="auto"/>
              <w:right w:val="single" w:sz="2" w:space="0" w:color="auto"/>
            </w:tcBorders>
          </w:tcPr>
          <w:p w14:paraId="0D0FAC57" w14:textId="77777777" w:rsidR="004F1888" w:rsidRDefault="004F1888"/>
        </w:tc>
        <w:tc>
          <w:tcPr>
            <w:tcW w:w="9391" w:type="dxa"/>
            <w:gridSpan w:val="2"/>
            <w:tcBorders>
              <w:top w:val="single" w:sz="2" w:space="0" w:color="auto"/>
              <w:left w:val="single" w:sz="2" w:space="0" w:color="auto"/>
              <w:bottom w:val="single" w:sz="2" w:space="0" w:color="auto"/>
              <w:right w:val="single" w:sz="2" w:space="0" w:color="auto"/>
            </w:tcBorders>
          </w:tcPr>
          <w:p w14:paraId="2D533629" w14:textId="77777777" w:rsidR="00B12082" w:rsidRPr="009253AD" w:rsidRDefault="004F1888" w:rsidP="00B12082">
            <w:pPr>
              <w:spacing w:before="120"/>
              <w:rPr>
                <w:rFonts w:ascii="Arial" w:hAnsi="Arial" w:cs="Arial"/>
                <w:b/>
                <w:sz w:val="20"/>
              </w:rPr>
            </w:pPr>
            <w:r w:rsidRPr="009253AD">
              <w:rPr>
                <w:rFonts w:ascii="Arial" w:hAnsi="Arial" w:cs="Arial"/>
                <w:b/>
                <w:sz w:val="20"/>
              </w:rPr>
              <w:t>Nejzávažnější nepříznivé fyzikálně-chemické účinky a účinky na lidské zdraví a životní prostředí:</w:t>
            </w:r>
            <w:r w:rsidR="00B12082" w:rsidRPr="009253AD">
              <w:rPr>
                <w:rFonts w:ascii="Arial" w:hAnsi="Arial" w:cs="Arial"/>
                <w:b/>
                <w:sz w:val="20"/>
              </w:rPr>
              <w:t xml:space="preserve"> </w:t>
            </w:r>
          </w:p>
          <w:p w14:paraId="6C519158" w14:textId="719A7C75" w:rsidR="004F1888" w:rsidRPr="004A6D9B" w:rsidRDefault="00AC18B0" w:rsidP="00C04183">
            <w:pPr>
              <w:pStyle w:val="Prosttext"/>
              <w:jc w:val="both"/>
              <w:rPr>
                <w:rFonts w:ascii="Arial" w:hAnsi="Arial" w:cs="Arial"/>
              </w:rPr>
            </w:pPr>
            <w:r>
              <w:rPr>
                <w:rFonts w:ascii="Arial" w:hAnsi="Arial" w:cs="Arial"/>
              </w:rPr>
              <w:t>Nejsou známy</w:t>
            </w:r>
          </w:p>
        </w:tc>
      </w:tr>
      <w:tr w:rsidR="00656C63" w14:paraId="45BFADDE" w14:textId="77777777" w:rsidTr="00896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cantSplit/>
          <w:trHeight w:val="287"/>
        </w:trPr>
        <w:tc>
          <w:tcPr>
            <w:tcW w:w="953" w:type="dxa"/>
            <w:gridSpan w:val="2"/>
            <w:tcBorders>
              <w:top w:val="single" w:sz="2" w:space="0" w:color="auto"/>
              <w:left w:val="single" w:sz="2" w:space="0" w:color="auto"/>
              <w:bottom w:val="single" w:sz="2" w:space="0" w:color="auto"/>
              <w:right w:val="single" w:sz="2" w:space="0" w:color="auto"/>
            </w:tcBorders>
          </w:tcPr>
          <w:p w14:paraId="6791DBE0" w14:textId="77777777" w:rsidR="00656C63" w:rsidRDefault="00656C63" w:rsidP="00106AE0">
            <w:pPr>
              <w:rPr>
                <w:rFonts w:ascii="Arial" w:hAnsi="Arial" w:cs="Arial"/>
                <w:b/>
                <w:bCs/>
                <w:sz w:val="20"/>
              </w:rPr>
            </w:pPr>
            <w:r>
              <w:rPr>
                <w:rFonts w:ascii="Arial" w:hAnsi="Arial" w:cs="Arial"/>
                <w:b/>
                <w:bCs/>
                <w:sz w:val="20"/>
              </w:rPr>
              <w:t>2.2</w:t>
            </w:r>
          </w:p>
        </w:tc>
        <w:tc>
          <w:tcPr>
            <w:tcW w:w="9391" w:type="dxa"/>
            <w:gridSpan w:val="2"/>
            <w:tcBorders>
              <w:top w:val="single" w:sz="2" w:space="0" w:color="auto"/>
              <w:left w:val="single" w:sz="2" w:space="0" w:color="auto"/>
              <w:bottom w:val="single" w:sz="2" w:space="0" w:color="auto"/>
              <w:right w:val="single" w:sz="2" w:space="0" w:color="auto"/>
            </w:tcBorders>
          </w:tcPr>
          <w:p w14:paraId="61AD05AD" w14:textId="77777777" w:rsidR="00656C63" w:rsidRPr="00966BC5" w:rsidRDefault="00E93E9C" w:rsidP="0005557B">
            <w:r>
              <w:rPr>
                <w:rFonts w:ascii="Arial" w:hAnsi="Arial" w:cs="Arial"/>
                <w:b/>
                <w:bCs/>
                <w:sz w:val="20"/>
              </w:rPr>
              <w:t xml:space="preserve">Prvky označení  </w:t>
            </w:r>
          </w:p>
        </w:tc>
      </w:tr>
      <w:tr w:rsidR="00332FA4" w14:paraId="7EA44BA5" w14:textId="77777777" w:rsidTr="00896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cantSplit/>
          <w:trHeight w:val="287"/>
        </w:trPr>
        <w:tc>
          <w:tcPr>
            <w:tcW w:w="953" w:type="dxa"/>
            <w:gridSpan w:val="2"/>
            <w:tcBorders>
              <w:top w:val="single" w:sz="2" w:space="0" w:color="auto"/>
              <w:left w:val="single" w:sz="2" w:space="0" w:color="auto"/>
              <w:bottom w:val="single" w:sz="2" w:space="0" w:color="auto"/>
              <w:right w:val="single" w:sz="2" w:space="0" w:color="auto"/>
            </w:tcBorders>
          </w:tcPr>
          <w:p w14:paraId="08AAA8B4" w14:textId="77777777" w:rsidR="00332FA4" w:rsidRDefault="00332FA4" w:rsidP="00106AE0">
            <w:pPr>
              <w:rPr>
                <w:rFonts w:ascii="Arial" w:hAnsi="Arial" w:cs="Arial"/>
                <w:b/>
                <w:bCs/>
                <w:sz w:val="20"/>
              </w:rPr>
            </w:pPr>
          </w:p>
        </w:tc>
        <w:tc>
          <w:tcPr>
            <w:tcW w:w="9391" w:type="dxa"/>
            <w:gridSpan w:val="2"/>
            <w:tcBorders>
              <w:top w:val="single" w:sz="2" w:space="0" w:color="auto"/>
              <w:left w:val="single" w:sz="2" w:space="0" w:color="auto"/>
              <w:bottom w:val="single" w:sz="2" w:space="0" w:color="auto"/>
              <w:right w:val="single" w:sz="2" w:space="0" w:color="auto"/>
            </w:tcBorders>
          </w:tcPr>
          <w:p w14:paraId="57E1C037" w14:textId="77777777" w:rsidR="00332FA4" w:rsidRPr="004B38A0" w:rsidRDefault="00332FA4" w:rsidP="00332FA4">
            <w:pPr>
              <w:spacing w:before="120"/>
              <w:rPr>
                <w:rFonts w:ascii="Arial" w:hAnsi="Arial" w:cs="Arial"/>
                <w:sz w:val="20"/>
                <w:szCs w:val="20"/>
              </w:rPr>
            </w:pPr>
            <w:r w:rsidRPr="004B38A0">
              <w:rPr>
                <w:rFonts w:ascii="Arial" w:hAnsi="Arial" w:cs="Arial"/>
                <w:sz w:val="20"/>
                <w:szCs w:val="20"/>
              </w:rPr>
              <w:t xml:space="preserve">Nepodléhá povinnému </w:t>
            </w:r>
            <w:proofErr w:type="gramStart"/>
            <w:r w:rsidRPr="004B38A0">
              <w:rPr>
                <w:rFonts w:ascii="Arial" w:hAnsi="Arial" w:cs="Arial"/>
                <w:sz w:val="20"/>
                <w:szCs w:val="20"/>
              </w:rPr>
              <w:t>označování  dle</w:t>
            </w:r>
            <w:proofErr w:type="gramEnd"/>
            <w:r w:rsidRPr="004B38A0">
              <w:rPr>
                <w:rFonts w:ascii="Arial" w:hAnsi="Arial" w:cs="Arial"/>
                <w:sz w:val="20"/>
                <w:szCs w:val="20"/>
              </w:rPr>
              <w:t xml:space="preserve"> Nařízení 1272/2008/ES (CLP)</w:t>
            </w:r>
          </w:p>
          <w:p w14:paraId="1616AAD4" w14:textId="72B013A4" w:rsidR="00332FA4" w:rsidRDefault="00332FA4" w:rsidP="0005557B">
            <w:pPr>
              <w:rPr>
                <w:rFonts w:ascii="Arial" w:hAnsi="Arial" w:cs="Arial"/>
                <w:b/>
                <w:bCs/>
                <w:sz w:val="20"/>
              </w:rPr>
            </w:pPr>
          </w:p>
        </w:tc>
      </w:tr>
      <w:tr w:rsidR="009634D6" w14:paraId="35DD51EA" w14:textId="77777777" w:rsidTr="00332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cantSplit/>
        </w:trPr>
        <w:tc>
          <w:tcPr>
            <w:tcW w:w="953" w:type="dxa"/>
            <w:gridSpan w:val="2"/>
            <w:tcBorders>
              <w:top w:val="single" w:sz="2" w:space="0" w:color="auto"/>
              <w:left w:val="single" w:sz="2" w:space="0" w:color="auto"/>
              <w:bottom w:val="single" w:sz="2" w:space="0" w:color="auto"/>
              <w:right w:val="single" w:sz="2" w:space="0" w:color="auto"/>
            </w:tcBorders>
          </w:tcPr>
          <w:p w14:paraId="56F85030" w14:textId="6E0DC537" w:rsidR="009634D6" w:rsidRDefault="00207383" w:rsidP="00B12082">
            <w:pPr>
              <w:spacing w:before="120" w:after="120"/>
            </w:pPr>
            <w:r>
              <w:rPr>
                <w:noProof/>
              </w:rPr>
              <mc:AlternateContent>
                <mc:Choice Requires="wpi">
                  <w:drawing>
                    <wp:anchor distT="0" distB="0" distL="114300" distR="114300" simplePos="0" relativeHeight="251657728" behindDoc="0" locked="0" layoutInCell="1" allowOverlap="1" wp14:anchorId="7973CF8D" wp14:editId="6AEE5B04">
                      <wp:simplePos x="0" y="0"/>
                      <wp:positionH relativeFrom="column">
                        <wp:posOffset>8084185</wp:posOffset>
                      </wp:positionH>
                      <wp:positionV relativeFrom="paragraph">
                        <wp:posOffset>-3510280</wp:posOffset>
                      </wp:positionV>
                      <wp:extent cx="29845" cy="29845"/>
                      <wp:effectExtent l="61595" t="58420" r="51435" b="54610"/>
                      <wp:wrapNone/>
                      <wp:docPr id="5" name="Rukopis 1"/>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rrowheads="1"/>
                              </w14:cNvContentPartPr>
                            </w14:nvContentPartPr>
                            <w14:xfrm>
                              <a:off x="0" y="0"/>
                              <a:ext cx="29845" cy="29845"/>
                            </w14:xfrm>
                          </w14:contentPart>
                        </a:graphicData>
                      </a:graphic>
                      <wp14:sizeRelH relativeFrom="page">
                        <wp14:pctWidth>0</wp14:pctWidth>
                      </wp14:sizeRelH>
                      <wp14:sizeRelV relativeFrom="page">
                        <wp14:pctHeight>0</wp14:pctHeight>
                      </wp14:sizeRelV>
                    </wp:anchor>
                  </w:drawing>
                </mc:Choice>
                <mc:Fallback>
                  <w:pict>
                    <v:shapetype w14:anchorId="0DD295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1" o:spid="_x0000_s1026" type="#_x0000_t75" style="position:absolute;margin-left:542.55pt;margin-top:-370.4pt;width:190.35pt;height:19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">
                      <v:imagedata r:id="rId15" o:title=""/>
                      <o:lock v:ext="edit" rotation="t" aspectratio="f"/>
                    </v:shape>
                  </w:pict>
                </mc:Fallback>
              </mc:AlternateContent>
            </w:r>
            <w:r w:rsidR="009634D6">
              <w:rPr>
                <w:rFonts w:ascii="Arial" w:hAnsi="Arial" w:cs="Arial"/>
                <w:b/>
                <w:bCs/>
                <w:sz w:val="20"/>
              </w:rPr>
              <w:t>2.3</w:t>
            </w:r>
          </w:p>
        </w:tc>
        <w:tc>
          <w:tcPr>
            <w:tcW w:w="9391" w:type="dxa"/>
            <w:gridSpan w:val="2"/>
            <w:tcBorders>
              <w:top w:val="single" w:sz="2" w:space="0" w:color="auto"/>
              <w:left w:val="single" w:sz="2" w:space="0" w:color="auto"/>
              <w:bottom w:val="single" w:sz="2" w:space="0" w:color="auto"/>
              <w:right w:val="single" w:sz="2" w:space="0" w:color="auto"/>
            </w:tcBorders>
          </w:tcPr>
          <w:p w14:paraId="0F29137D" w14:textId="77777777" w:rsidR="009634D6" w:rsidRDefault="009634D6" w:rsidP="00B12082">
            <w:pPr>
              <w:pStyle w:val="Nadpis1"/>
              <w:spacing w:after="120"/>
            </w:pPr>
            <w:r>
              <w:t>Další nebezpečnost</w:t>
            </w:r>
          </w:p>
        </w:tc>
      </w:tr>
      <w:tr w:rsidR="009634D6" w:rsidRPr="00B12082" w14:paraId="0DE5A64A" w14:textId="77777777" w:rsidTr="00332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cantSplit/>
        </w:trPr>
        <w:tc>
          <w:tcPr>
            <w:tcW w:w="953" w:type="dxa"/>
            <w:gridSpan w:val="2"/>
            <w:tcBorders>
              <w:top w:val="single" w:sz="2" w:space="0" w:color="auto"/>
              <w:left w:val="single" w:sz="2" w:space="0" w:color="auto"/>
              <w:bottom w:val="single" w:sz="2" w:space="0" w:color="auto"/>
              <w:right w:val="single" w:sz="2" w:space="0" w:color="auto"/>
            </w:tcBorders>
          </w:tcPr>
          <w:p w14:paraId="069C5DFF" w14:textId="77777777" w:rsidR="009634D6" w:rsidRPr="00B12082" w:rsidRDefault="009634D6">
            <w:pPr>
              <w:rPr>
                <w:rFonts w:ascii="Arial" w:hAnsi="Arial" w:cs="Arial"/>
                <w:sz w:val="20"/>
              </w:rPr>
            </w:pPr>
          </w:p>
        </w:tc>
        <w:tc>
          <w:tcPr>
            <w:tcW w:w="9391" w:type="dxa"/>
            <w:gridSpan w:val="2"/>
            <w:tcBorders>
              <w:top w:val="single" w:sz="2" w:space="0" w:color="auto"/>
              <w:left w:val="single" w:sz="2" w:space="0" w:color="auto"/>
              <w:bottom w:val="single" w:sz="2" w:space="0" w:color="auto"/>
              <w:right w:val="single" w:sz="2" w:space="0" w:color="auto"/>
            </w:tcBorders>
          </w:tcPr>
          <w:p w14:paraId="37CEA6E6" w14:textId="2220B707" w:rsidR="00363DBE" w:rsidRDefault="00494C86" w:rsidP="00494C86">
            <w:pPr>
              <w:spacing w:before="120" w:after="120"/>
              <w:jc w:val="both"/>
              <w:rPr>
                <w:rFonts w:ascii="Arial" w:hAnsi="Arial" w:cs="Arial"/>
                <w:sz w:val="20"/>
              </w:rPr>
            </w:pPr>
            <w:r>
              <w:rPr>
                <w:rFonts w:ascii="Arial" w:hAnsi="Arial" w:cs="Arial"/>
                <w:sz w:val="20"/>
              </w:rPr>
              <w:t>Obsažené látky</w:t>
            </w:r>
            <w:r w:rsidR="00B12082">
              <w:rPr>
                <w:rFonts w:ascii="Arial" w:hAnsi="Arial" w:cs="Arial"/>
                <w:sz w:val="20"/>
              </w:rPr>
              <w:t xml:space="preserve"> </w:t>
            </w:r>
            <w:r w:rsidR="00B12082" w:rsidRPr="00B12082">
              <w:rPr>
                <w:rFonts w:ascii="Arial" w:hAnsi="Arial" w:cs="Arial"/>
                <w:sz w:val="20"/>
              </w:rPr>
              <w:t>nesplňuj</w:t>
            </w:r>
            <w:r>
              <w:rPr>
                <w:rFonts w:ascii="Arial" w:hAnsi="Arial" w:cs="Arial"/>
                <w:sz w:val="20"/>
              </w:rPr>
              <w:t>í</w:t>
            </w:r>
            <w:r w:rsidR="00B12082" w:rsidRPr="00B12082">
              <w:rPr>
                <w:rFonts w:ascii="Arial" w:hAnsi="Arial" w:cs="Arial"/>
                <w:sz w:val="20"/>
              </w:rPr>
              <w:t xml:space="preserve"> kritéria pro látky perzistentní, </w:t>
            </w:r>
            <w:proofErr w:type="spellStart"/>
            <w:r w:rsidR="00B12082" w:rsidRPr="00B12082">
              <w:rPr>
                <w:rFonts w:ascii="Arial" w:hAnsi="Arial" w:cs="Arial"/>
                <w:sz w:val="20"/>
              </w:rPr>
              <w:t>bioakumulativní</w:t>
            </w:r>
            <w:proofErr w:type="spellEnd"/>
            <w:r w:rsidR="00B12082" w:rsidRPr="00B12082">
              <w:rPr>
                <w:rFonts w:ascii="Arial" w:hAnsi="Arial" w:cs="Arial"/>
                <w:sz w:val="20"/>
              </w:rPr>
              <w:t xml:space="preserve"> a toxické (PBT) nebo látky vysoce perzistentní a vysoce </w:t>
            </w:r>
            <w:proofErr w:type="spellStart"/>
            <w:r w:rsidR="00B12082" w:rsidRPr="00B12082">
              <w:rPr>
                <w:rFonts w:ascii="Arial" w:hAnsi="Arial" w:cs="Arial"/>
                <w:sz w:val="20"/>
              </w:rPr>
              <w:t>bioakumulativní</w:t>
            </w:r>
            <w:proofErr w:type="spellEnd"/>
            <w:r w:rsidR="00B12082" w:rsidRPr="00B12082">
              <w:rPr>
                <w:rFonts w:ascii="Arial" w:hAnsi="Arial" w:cs="Arial"/>
                <w:sz w:val="20"/>
              </w:rPr>
              <w:t xml:space="preserve"> (</w:t>
            </w:r>
            <w:proofErr w:type="spellStart"/>
            <w:r w:rsidR="00B12082" w:rsidRPr="00B12082">
              <w:rPr>
                <w:rFonts w:ascii="Arial" w:hAnsi="Arial" w:cs="Arial"/>
                <w:sz w:val="20"/>
              </w:rPr>
              <w:t>vPvB</w:t>
            </w:r>
            <w:proofErr w:type="spellEnd"/>
            <w:r w:rsidR="00B12082">
              <w:rPr>
                <w:rFonts w:ascii="Arial" w:hAnsi="Arial" w:cs="Arial"/>
                <w:sz w:val="20"/>
              </w:rPr>
              <w:t>)</w:t>
            </w:r>
            <w:r w:rsidR="00E574CB">
              <w:rPr>
                <w:rFonts w:ascii="Arial" w:hAnsi="Arial" w:cs="Arial"/>
                <w:sz w:val="20"/>
              </w:rPr>
              <w:t>.</w:t>
            </w:r>
            <w:r>
              <w:rPr>
                <w:rFonts w:ascii="Arial" w:hAnsi="Arial" w:cs="Arial"/>
                <w:sz w:val="20"/>
              </w:rPr>
              <w:t xml:space="preserve"> </w:t>
            </w:r>
          </w:p>
        </w:tc>
      </w:tr>
    </w:tbl>
    <w:p w14:paraId="3E292B77" w14:textId="77777777" w:rsidR="009634D6" w:rsidRPr="00B12082" w:rsidRDefault="009634D6">
      <w:pPr>
        <w:rPr>
          <w:rFonts w:ascii="Arial" w:hAnsi="Arial" w:cs="Arial"/>
          <w:sz w:val="20"/>
        </w:rPr>
      </w:pPr>
    </w:p>
    <w:tbl>
      <w:tblPr>
        <w:tblW w:w="10345" w:type="dxa"/>
        <w:tblLayout w:type="fixed"/>
        <w:tblCellMar>
          <w:left w:w="70" w:type="dxa"/>
          <w:right w:w="70" w:type="dxa"/>
        </w:tblCellMar>
        <w:tblLook w:val="0000" w:firstRow="0" w:lastRow="0" w:firstColumn="0" w:lastColumn="0" w:noHBand="0" w:noVBand="0"/>
      </w:tblPr>
      <w:tblGrid>
        <w:gridCol w:w="971"/>
        <w:gridCol w:w="9374"/>
      </w:tblGrid>
      <w:tr w:rsidR="009634D6" w14:paraId="54DA791A" w14:textId="77777777" w:rsidTr="003C21F4">
        <w:trPr>
          <w:cantSplit/>
          <w:trHeight w:val="660"/>
        </w:trPr>
        <w:tc>
          <w:tcPr>
            <w:tcW w:w="971" w:type="dxa"/>
            <w:tcBorders>
              <w:top w:val="single" w:sz="12" w:space="0" w:color="auto"/>
              <w:left w:val="single" w:sz="12" w:space="0" w:color="auto"/>
              <w:bottom w:val="single" w:sz="12" w:space="0" w:color="auto"/>
              <w:right w:val="single" w:sz="12" w:space="0" w:color="auto"/>
            </w:tcBorders>
          </w:tcPr>
          <w:p w14:paraId="4C75521D" w14:textId="77777777" w:rsidR="009634D6" w:rsidRDefault="009634D6">
            <w:pPr>
              <w:spacing w:before="120"/>
              <w:rPr>
                <w:rFonts w:ascii="Arial" w:hAnsi="Arial" w:cs="Arial"/>
                <w:b/>
                <w:bCs/>
              </w:rPr>
            </w:pPr>
            <w:r>
              <w:rPr>
                <w:rFonts w:ascii="Arial" w:hAnsi="Arial" w:cs="Arial"/>
                <w:b/>
                <w:bCs/>
              </w:rPr>
              <w:t>ODDÍL3</w:t>
            </w:r>
          </w:p>
        </w:tc>
        <w:tc>
          <w:tcPr>
            <w:tcW w:w="9374" w:type="dxa"/>
            <w:tcBorders>
              <w:top w:val="single" w:sz="12" w:space="0" w:color="auto"/>
              <w:left w:val="single" w:sz="12" w:space="0" w:color="auto"/>
              <w:bottom w:val="single" w:sz="12" w:space="0" w:color="auto"/>
              <w:right w:val="single" w:sz="12" w:space="0" w:color="auto"/>
            </w:tcBorders>
          </w:tcPr>
          <w:p w14:paraId="4BDC133A" w14:textId="77777777" w:rsidR="009634D6" w:rsidRDefault="009634D6">
            <w:pPr>
              <w:spacing w:before="120"/>
              <w:rPr>
                <w:rFonts w:ascii="Arial" w:hAnsi="Arial" w:cs="Arial"/>
                <w:b/>
                <w:bCs/>
              </w:rPr>
            </w:pPr>
            <w:r>
              <w:rPr>
                <w:rFonts w:ascii="Arial" w:hAnsi="Arial" w:cs="Arial"/>
                <w:b/>
                <w:bCs/>
              </w:rPr>
              <w:t>Složení / informace o složkách</w:t>
            </w:r>
          </w:p>
        </w:tc>
      </w:tr>
      <w:tr w:rsidR="009634D6" w14:paraId="3318909E" w14:textId="77777777" w:rsidTr="003C21F4">
        <w:trPr>
          <w:cantSplit/>
          <w:trHeight w:val="468"/>
        </w:trPr>
        <w:tc>
          <w:tcPr>
            <w:tcW w:w="971" w:type="dxa"/>
            <w:tcBorders>
              <w:top w:val="single" w:sz="12" w:space="0" w:color="auto"/>
              <w:left w:val="single" w:sz="4" w:space="0" w:color="auto"/>
              <w:bottom w:val="single" w:sz="4" w:space="0" w:color="auto"/>
              <w:right w:val="single" w:sz="4" w:space="0" w:color="auto"/>
            </w:tcBorders>
          </w:tcPr>
          <w:p w14:paraId="5C64BCE6" w14:textId="77777777" w:rsidR="009634D6" w:rsidRDefault="00363DBE" w:rsidP="00B12082">
            <w:pPr>
              <w:spacing w:before="120" w:after="120"/>
              <w:ind w:right="-45"/>
              <w:rPr>
                <w:rFonts w:ascii="Arial" w:hAnsi="Arial" w:cs="Arial"/>
                <w:b/>
                <w:bCs/>
                <w:sz w:val="20"/>
                <w:szCs w:val="20"/>
              </w:rPr>
            </w:pPr>
            <w:r>
              <w:rPr>
                <w:rFonts w:ascii="Arial" w:hAnsi="Arial" w:cs="Arial"/>
                <w:b/>
                <w:bCs/>
                <w:sz w:val="20"/>
                <w:szCs w:val="20"/>
              </w:rPr>
              <w:t>3.2</w:t>
            </w:r>
          </w:p>
        </w:tc>
        <w:tc>
          <w:tcPr>
            <w:tcW w:w="9374" w:type="dxa"/>
            <w:tcBorders>
              <w:top w:val="single" w:sz="12" w:space="0" w:color="auto"/>
              <w:left w:val="single" w:sz="4" w:space="0" w:color="auto"/>
              <w:bottom w:val="single" w:sz="4" w:space="0" w:color="auto"/>
              <w:right w:val="single" w:sz="4" w:space="0" w:color="auto"/>
            </w:tcBorders>
          </w:tcPr>
          <w:p w14:paraId="1FAFB752" w14:textId="77777777" w:rsidR="009634D6" w:rsidRDefault="00363DBE" w:rsidP="00B12082">
            <w:pPr>
              <w:pStyle w:val="Nadpis5"/>
              <w:spacing w:after="120"/>
            </w:pPr>
            <w:r>
              <w:t>Směsi</w:t>
            </w:r>
          </w:p>
        </w:tc>
      </w:tr>
      <w:tr w:rsidR="003A53E0" w14:paraId="12F59CBC" w14:textId="77777777" w:rsidTr="00801FD3">
        <w:trPr>
          <w:cantSplit/>
          <w:trHeight w:val="468"/>
        </w:trPr>
        <w:tc>
          <w:tcPr>
            <w:tcW w:w="10345" w:type="dxa"/>
            <w:gridSpan w:val="2"/>
            <w:tcBorders>
              <w:top w:val="single" w:sz="12" w:space="0" w:color="auto"/>
              <w:left w:val="single" w:sz="4" w:space="0" w:color="auto"/>
              <w:bottom w:val="single" w:sz="4" w:space="0" w:color="auto"/>
              <w:right w:val="single" w:sz="4" w:space="0" w:color="auto"/>
            </w:tcBorders>
          </w:tcPr>
          <w:p w14:paraId="5070D058" w14:textId="77777777" w:rsidR="003A53E0" w:rsidRPr="003A53E0" w:rsidRDefault="003A53E0" w:rsidP="00B12082">
            <w:pPr>
              <w:pStyle w:val="Nadpis5"/>
              <w:spacing w:after="120"/>
              <w:rPr>
                <w:b w:val="0"/>
              </w:rPr>
            </w:pPr>
            <w:r>
              <w:lastRenderedPageBreak/>
              <w:t xml:space="preserve">Charakteristika produktu: </w:t>
            </w:r>
            <w:r w:rsidR="003F0FD9">
              <w:rPr>
                <w:b w:val="0"/>
              </w:rPr>
              <w:t>Kapal</w:t>
            </w:r>
            <w:r w:rsidR="00A62FC5">
              <w:rPr>
                <w:b w:val="0"/>
              </w:rPr>
              <w:t>ná</w:t>
            </w:r>
            <w:r w:rsidR="003F0FD9">
              <w:rPr>
                <w:b w:val="0"/>
              </w:rPr>
              <w:t xml:space="preserve"> směs</w:t>
            </w:r>
          </w:p>
        </w:tc>
      </w:tr>
      <w:tr w:rsidR="0068722D" w14:paraId="24634524" w14:textId="77777777" w:rsidTr="00801FD3">
        <w:trPr>
          <w:cantSplit/>
          <w:trHeight w:val="456"/>
        </w:trPr>
        <w:tc>
          <w:tcPr>
            <w:tcW w:w="10345" w:type="dxa"/>
            <w:gridSpan w:val="2"/>
            <w:tcBorders>
              <w:top w:val="single" w:sz="12" w:space="0" w:color="auto"/>
              <w:left w:val="single" w:sz="4" w:space="0" w:color="auto"/>
              <w:bottom w:val="single" w:sz="4" w:space="0" w:color="auto"/>
              <w:right w:val="single" w:sz="4" w:space="0" w:color="auto"/>
            </w:tcBorders>
          </w:tcPr>
          <w:p w14:paraId="738A86D3" w14:textId="4D1C7C71" w:rsidR="0068722D" w:rsidRPr="0068722D" w:rsidRDefault="0068722D" w:rsidP="00B12082">
            <w:pPr>
              <w:pStyle w:val="Nadpis5"/>
              <w:spacing w:after="120"/>
              <w:rPr>
                <w:b w:val="0"/>
              </w:rPr>
            </w:pPr>
            <w:r w:rsidRPr="0068722D">
              <w:rPr>
                <w:b w:val="0"/>
              </w:rPr>
              <w:t xml:space="preserve">Směs </w:t>
            </w:r>
            <w:r w:rsidR="00216904">
              <w:rPr>
                <w:b w:val="0"/>
              </w:rPr>
              <w:t>ne</w:t>
            </w:r>
            <w:r w:rsidRPr="0068722D">
              <w:rPr>
                <w:b w:val="0"/>
              </w:rPr>
              <w:t xml:space="preserve">obsahuje </w:t>
            </w:r>
            <w:r w:rsidR="00216904">
              <w:rPr>
                <w:b w:val="0"/>
              </w:rPr>
              <w:t>žádné</w:t>
            </w:r>
            <w:r w:rsidRPr="0068722D">
              <w:rPr>
                <w:b w:val="0"/>
              </w:rPr>
              <w:t xml:space="preserve"> nebezpečné látky</w:t>
            </w:r>
          </w:p>
        </w:tc>
      </w:tr>
    </w:tbl>
    <w:p w14:paraId="086EAC38" w14:textId="77777777" w:rsidR="00FF21EB" w:rsidRDefault="00DB60E5" w:rsidP="003C21F4">
      <w:pPr>
        <w:rPr>
          <w:rFonts w:ascii="Arial" w:hAnsi="Arial" w:cs="Arial"/>
          <w:sz w:val="20"/>
          <w:szCs w:val="20"/>
        </w:rPr>
      </w:pPr>
      <w:r w:rsidRPr="003C21F4">
        <w:rPr>
          <w:rFonts w:ascii="Arial" w:hAnsi="Arial" w:cs="Arial"/>
          <w:sz w:val="20"/>
          <w:szCs w:val="20"/>
        </w:rPr>
        <w:t xml:space="preserve"> </w:t>
      </w:r>
    </w:p>
    <w:p w14:paraId="089897A1" w14:textId="77777777" w:rsidR="008A79AE" w:rsidRPr="008A79AE" w:rsidRDefault="00F6690C">
      <w:pPr>
        <w:rPr>
          <w:rFonts w:ascii="Arial" w:hAnsi="Arial" w:cs="Arial"/>
          <w:sz w:val="20"/>
          <w:szCs w:val="20"/>
        </w:rPr>
      </w:pPr>
      <w:r>
        <w:rPr>
          <w:rFonts w:ascii="Arial" w:hAnsi="Arial" w:cs="Arial"/>
          <w:sz w:val="20"/>
          <w:szCs w:val="20"/>
        </w:rPr>
        <w:t xml:space="preserve"> </w:t>
      </w:r>
    </w:p>
    <w:tbl>
      <w:tblPr>
        <w:tblW w:w="10318" w:type="dxa"/>
        <w:tblCellMar>
          <w:left w:w="70" w:type="dxa"/>
          <w:right w:w="70" w:type="dxa"/>
        </w:tblCellMar>
        <w:tblLook w:val="0000" w:firstRow="0" w:lastRow="0" w:firstColumn="0" w:lastColumn="0" w:noHBand="0" w:noVBand="0"/>
      </w:tblPr>
      <w:tblGrid>
        <w:gridCol w:w="970"/>
        <w:gridCol w:w="9348"/>
      </w:tblGrid>
      <w:tr w:rsidR="009634D6" w14:paraId="3BC76D01" w14:textId="77777777">
        <w:trPr>
          <w:cantSplit/>
        </w:trPr>
        <w:tc>
          <w:tcPr>
            <w:tcW w:w="970" w:type="dxa"/>
            <w:tcBorders>
              <w:top w:val="single" w:sz="12" w:space="0" w:color="auto"/>
              <w:left w:val="single" w:sz="12" w:space="0" w:color="auto"/>
              <w:bottom w:val="single" w:sz="12" w:space="0" w:color="auto"/>
              <w:right w:val="single" w:sz="12" w:space="0" w:color="auto"/>
            </w:tcBorders>
          </w:tcPr>
          <w:p w14:paraId="60FDBBDA" w14:textId="77777777" w:rsidR="009634D6" w:rsidRDefault="009634D6">
            <w:pPr>
              <w:spacing w:before="120"/>
              <w:rPr>
                <w:rFonts w:ascii="Arial" w:hAnsi="Arial" w:cs="Arial"/>
                <w:b/>
                <w:bCs/>
              </w:rPr>
            </w:pPr>
            <w:r>
              <w:rPr>
                <w:rFonts w:ascii="Arial" w:hAnsi="Arial" w:cs="Arial"/>
                <w:b/>
                <w:bCs/>
              </w:rPr>
              <w:t>ODDÍL 4</w:t>
            </w:r>
          </w:p>
        </w:tc>
        <w:tc>
          <w:tcPr>
            <w:tcW w:w="9348" w:type="dxa"/>
            <w:tcBorders>
              <w:top w:val="single" w:sz="12" w:space="0" w:color="auto"/>
              <w:left w:val="single" w:sz="12" w:space="0" w:color="auto"/>
              <w:bottom w:val="single" w:sz="12" w:space="0" w:color="auto"/>
              <w:right w:val="single" w:sz="12" w:space="0" w:color="auto"/>
            </w:tcBorders>
          </w:tcPr>
          <w:p w14:paraId="011C752A" w14:textId="77777777" w:rsidR="009634D6" w:rsidRDefault="009634D6">
            <w:pPr>
              <w:spacing w:before="120"/>
              <w:rPr>
                <w:rFonts w:ascii="Arial" w:hAnsi="Arial" w:cs="Arial"/>
                <w:b/>
                <w:bCs/>
                <w:caps/>
              </w:rPr>
            </w:pPr>
            <w:r>
              <w:rPr>
                <w:rFonts w:ascii="Arial" w:hAnsi="Arial" w:cs="Arial"/>
                <w:b/>
                <w:bCs/>
              </w:rPr>
              <w:t>Pokyny pro první pomoc</w:t>
            </w:r>
          </w:p>
        </w:tc>
      </w:tr>
      <w:tr w:rsidR="009634D6" w14:paraId="3E0313CB" w14:textId="77777777">
        <w:tc>
          <w:tcPr>
            <w:tcW w:w="970" w:type="dxa"/>
            <w:tcBorders>
              <w:top w:val="single" w:sz="12" w:space="0" w:color="auto"/>
              <w:left w:val="single" w:sz="2" w:space="0" w:color="auto"/>
              <w:bottom w:val="single" w:sz="2" w:space="0" w:color="auto"/>
              <w:right w:val="single" w:sz="2" w:space="0" w:color="auto"/>
            </w:tcBorders>
          </w:tcPr>
          <w:p w14:paraId="6CAD814D" w14:textId="77777777" w:rsidR="009634D6" w:rsidRDefault="009634D6">
            <w:pPr>
              <w:spacing w:before="120"/>
              <w:rPr>
                <w:rFonts w:ascii="Arial" w:hAnsi="Arial" w:cs="Arial"/>
                <w:b/>
                <w:bCs/>
                <w:sz w:val="20"/>
              </w:rPr>
            </w:pPr>
            <w:r>
              <w:rPr>
                <w:rFonts w:ascii="Arial" w:hAnsi="Arial" w:cs="Arial"/>
                <w:b/>
                <w:bCs/>
                <w:sz w:val="20"/>
              </w:rPr>
              <w:t>4.1</w:t>
            </w:r>
          </w:p>
        </w:tc>
        <w:tc>
          <w:tcPr>
            <w:tcW w:w="9348" w:type="dxa"/>
            <w:tcBorders>
              <w:top w:val="single" w:sz="12" w:space="0" w:color="auto"/>
              <w:left w:val="single" w:sz="2" w:space="0" w:color="auto"/>
              <w:bottom w:val="single" w:sz="2" w:space="0" w:color="auto"/>
              <w:right w:val="single" w:sz="2" w:space="0" w:color="auto"/>
            </w:tcBorders>
          </w:tcPr>
          <w:p w14:paraId="57464648" w14:textId="77777777" w:rsidR="009634D6" w:rsidRDefault="009634D6">
            <w:pPr>
              <w:pStyle w:val="Nadpis6"/>
            </w:pPr>
            <w:r>
              <w:t>Popis první pomoci</w:t>
            </w:r>
          </w:p>
        </w:tc>
      </w:tr>
      <w:tr w:rsidR="009634D6" w14:paraId="0AA05273" w14:textId="77777777">
        <w:trPr>
          <w:cantSplit/>
        </w:trPr>
        <w:tc>
          <w:tcPr>
            <w:tcW w:w="970" w:type="dxa"/>
            <w:tcBorders>
              <w:top w:val="single" w:sz="2" w:space="0" w:color="auto"/>
              <w:left w:val="single" w:sz="2" w:space="0" w:color="auto"/>
              <w:bottom w:val="single" w:sz="2" w:space="0" w:color="auto"/>
              <w:right w:val="single" w:sz="2" w:space="0" w:color="auto"/>
            </w:tcBorders>
          </w:tcPr>
          <w:p w14:paraId="171B3235" w14:textId="77777777" w:rsidR="009634D6" w:rsidRDefault="009634D6">
            <w:pPr>
              <w:spacing w:before="120"/>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0961DE78" w14:textId="77777777" w:rsidR="009634D6" w:rsidRDefault="00AE28E4" w:rsidP="00FB62A1">
            <w:pPr>
              <w:spacing w:before="120"/>
              <w:jc w:val="both"/>
              <w:rPr>
                <w:rFonts w:ascii="Arial" w:hAnsi="Arial" w:cs="Arial"/>
                <w:b/>
                <w:bCs/>
                <w:sz w:val="20"/>
              </w:rPr>
            </w:pPr>
            <w:bookmarkStart w:id="0" w:name="OLE_LINK1"/>
            <w:r w:rsidRPr="00AE28E4">
              <w:rPr>
                <w:rFonts w:ascii="Arial" w:hAnsi="Arial" w:cs="Arial"/>
                <w:b/>
                <w:sz w:val="20"/>
              </w:rPr>
              <w:t>Obecné zásady</w:t>
            </w:r>
            <w:r>
              <w:rPr>
                <w:rFonts w:ascii="Arial" w:hAnsi="Arial" w:cs="Arial"/>
                <w:sz w:val="20"/>
              </w:rPr>
              <w:t xml:space="preserve">: </w:t>
            </w:r>
            <w:r w:rsidR="009634D6">
              <w:rPr>
                <w:rFonts w:ascii="Arial" w:hAnsi="Arial" w:cs="Arial"/>
                <w:sz w:val="20"/>
              </w:rPr>
              <w:t>Postiženou osobu,</w:t>
            </w:r>
            <w:r w:rsidR="00FB62A1">
              <w:rPr>
                <w:rFonts w:ascii="Arial" w:hAnsi="Arial" w:cs="Arial"/>
                <w:sz w:val="20"/>
              </w:rPr>
              <w:t xml:space="preserve"> </w:t>
            </w:r>
            <w:r w:rsidR="009634D6">
              <w:rPr>
                <w:rFonts w:ascii="Arial" w:hAnsi="Arial" w:cs="Arial"/>
                <w:sz w:val="20"/>
              </w:rPr>
              <w:t>vyvést ze zamořeného prostoru, uvést ji do stavu klidu, usnadnit ji dýchání uvolněním oděvu, sledovat a v případě potřeby udržovat její životní funkce. Pokud se projevují příznaky akutního poškození zdraví (ztížené dýchání, neustávající kašel, bolesti na hrudi, nevolnost, zhoršené smyslové vnímání, mdloba apod.) přivolat lékaře nebo dopravit poškozenou osobu k lékaři.</w:t>
            </w:r>
            <w:bookmarkEnd w:id="0"/>
          </w:p>
        </w:tc>
      </w:tr>
      <w:tr w:rsidR="009634D6" w14:paraId="502BFDDB" w14:textId="77777777">
        <w:trPr>
          <w:cantSplit/>
        </w:trPr>
        <w:tc>
          <w:tcPr>
            <w:tcW w:w="970" w:type="dxa"/>
            <w:tcBorders>
              <w:top w:val="single" w:sz="2" w:space="0" w:color="auto"/>
              <w:left w:val="single" w:sz="2" w:space="0" w:color="auto"/>
              <w:bottom w:val="single" w:sz="2" w:space="0" w:color="auto"/>
              <w:right w:val="single" w:sz="2" w:space="0" w:color="auto"/>
            </w:tcBorders>
          </w:tcPr>
          <w:p w14:paraId="4387C9BD" w14:textId="77777777" w:rsidR="009634D6" w:rsidRDefault="009634D6">
            <w:pPr>
              <w:spacing w:before="120"/>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4B5327D5" w14:textId="77777777" w:rsidR="009634D6" w:rsidRDefault="009634D6">
            <w:pPr>
              <w:spacing w:before="120"/>
              <w:jc w:val="both"/>
              <w:rPr>
                <w:rFonts w:ascii="Arial" w:hAnsi="Arial" w:cs="Arial"/>
                <w:b/>
                <w:bCs/>
                <w:sz w:val="20"/>
              </w:rPr>
            </w:pPr>
            <w:r>
              <w:rPr>
                <w:rFonts w:ascii="Arial" w:hAnsi="Arial" w:cs="Arial"/>
                <w:b/>
                <w:bCs/>
                <w:sz w:val="20"/>
              </w:rPr>
              <w:t xml:space="preserve">Při styku s kůží: </w:t>
            </w:r>
            <w:r>
              <w:rPr>
                <w:rFonts w:ascii="Arial" w:hAnsi="Arial" w:cs="Arial"/>
                <w:sz w:val="20"/>
              </w:rPr>
              <w:t xml:space="preserve">Opatrně odstranit zbytky </w:t>
            </w:r>
            <w:r w:rsidR="00AE28E4">
              <w:rPr>
                <w:rFonts w:ascii="Arial" w:hAnsi="Arial" w:cs="Arial"/>
                <w:sz w:val="20"/>
              </w:rPr>
              <w:t>látky</w:t>
            </w:r>
            <w:r>
              <w:rPr>
                <w:rFonts w:ascii="Arial" w:hAnsi="Arial" w:cs="Arial"/>
                <w:sz w:val="20"/>
              </w:rPr>
              <w:t xml:space="preserve"> z nechráněné kůže a zasažené místo důkladně omýt mýdlem a</w:t>
            </w:r>
            <w:r w:rsidR="00232BAB">
              <w:rPr>
                <w:rFonts w:ascii="Arial" w:hAnsi="Arial" w:cs="Arial"/>
                <w:sz w:val="20"/>
              </w:rPr>
              <w:t xml:space="preserve"> vodou</w:t>
            </w:r>
            <w:r>
              <w:rPr>
                <w:rFonts w:ascii="Arial" w:hAnsi="Arial" w:cs="Arial"/>
                <w:sz w:val="20"/>
              </w:rPr>
              <w:t>. Pokud se projeví příznaky poškození kůže (zčervenání, svědění, pálení, bolest, otok apod.) konzultovat stav poranění s lékařem.</w:t>
            </w:r>
          </w:p>
        </w:tc>
      </w:tr>
      <w:tr w:rsidR="009634D6" w14:paraId="311DB199" w14:textId="77777777">
        <w:trPr>
          <w:cantSplit/>
        </w:trPr>
        <w:tc>
          <w:tcPr>
            <w:tcW w:w="970" w:type="dxa"/>
            <w:tcBorders>
              <w:top w:val="single" w:sz="2" w:space="0" w:color="auto"/>
              <w:left w:val="single" w:sz="2" w:space="0" w:color="auto"/>
              <w:bottom w:val="single" w:sz="2" w:space="0" w:color="auto"/>
              <w:right w:val="single" w:sz="2" w:space="0" w:color="auto"/>
            </w:tcBorders>
          </w:tcPr>
          <w:p w14:paraId="42B68E7A" w14:textId="77777777" w:rsidR="009634D6" w:rsidRDefault="009634D6">
            <w:pPr>
              <w:spacing w:before="120"/>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7084C8F1" w14:textId="77777777" w:rsidR="009634D6" w:rsidRDefault="009634D6" w:rsidP="00FB62A1">
            <w:pPr>
              <w:spacing w:before="120"/>
              <w:jc w:val="both"/>
              <w:rPr>
                <w:rFonts w:ascii="Arial" w:hAnsi="Arial" w:cs="Arial"/>
                <w:b/>
                <w:bCs/>
                <w:sz w:val="20"/>
              </w:rPr>
            </w:pPr>
            <w:r>
              <w:rPr>
                <w:rFonts w:ascii="Arial" w:hAnsi="Arial" w:cs="Arial"/>
                <w:b/>
                <w:bCs/>
                <w:sz w:val="20"/>
              </w:rPr>
              <w:t xml:space="preserve">Při zasažení očí: </w:t>
            </w:r>
            <w:r>
              <w:rPr>
                <w:rFonts w:ascii="Arial" w:hAnsi="Arial" w:cs="Arial"/>
                <w:sz w:val="20"/>
              </w:rPr>
              <w:t>Vyjmout případné oční kontaktní čočky a co nejdříve začít promývat zasažené oko vodou. V případě potřeby rozevřít násilím křečovitě stažená víčka. Vyvarovat se znečištění nezasaženého oka znečištěnou promývací kapalinou. Promývat alespoň 10 minut. Pokud se projevují příznaky závažnějšího poškození oka (neustávající pálení a slzení, bolest, ztráta schopnosti vidění) vyhledat co nejrychleji lékařskou pomoc.</w:t>
            </w:r>
          </w:p>
        </w:tc>
      </w:tr>
      <w:tr w:rsidR="00B8154D" w14:paraId="7DB06D9A" w14:textId="77777777">
        <w:trPr>
          <w:cantSplit/>
        </w:trPr>
        <w:tc>
          <w:tcPr>
            <w:tcW w:w="970" w:type="dxa"/>
            <w:tcBorders>
              <w:top w:val="single" w:sz="2" w:space="0" w:color="auto"/>
              <w:left w:val="single" w:sz="2" w:space="0" w:color="auto"/>
              <w:bottom w:val="single" w:sz="2" w:space="0" w:color="auto"/>
              <w:right w:val="single" w:sz="2" w:space="0" w:color="auto"/>
            </w:tcBorders>
          </w:tcPr>
          <w:p w14:paraId="5B3311B9" w14:textId="77777777" w:rsidR="00B8154D" w:rsidRDefault="00B8154D">
            <w:pPr>
              <w:spacing w:before="120"/>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513BC990" w14:textId="77777777" w:rsidR="008302CF" w:rsidRDefault="00B8154D" w:rsidP="008302CF">
            <w:pPr>
              <w:spacing w:before="120"/>
              <w:jc w:val="both"/>
              <w:rPr>
                <w:rFonts w:ascii="Arial" w:hAnsi="Arial" w:cs="Arial"/>
                <w:b/>
                <w:bCs/>
                <w:sz w:val="20"/>
              </w:rPr>
            </w:pPr>
            <w:r>
              <w:rPr>
                <w:rFonts w:ascii="Arial" w:hAnsi="Arial" w:cs="Arial"/>
                <w:b/>
                <w:bCs/>
                <w:sz w:val="20"/>
              </w:rPr>
              <w:t xml:space="preserve">Při nadýchání: </w:t>
            </w:r>
            <w:r w:rsidR="008302CF">
              <w:rPr>
                <w:rFonts w:ascii="Arial" w:hAnsi="Arial" w:cs="Arial"/>
                <w:sz w:val="20"/>
              </w:rPr>
              <w:t>Postiženého přemístěte na čerstvý vzduch a v poloze polosedě chraňte před prochladnutím. Případně přivolejte lékařskou pomoc.</w:t>
            </w:r>
          </w:p>
        </w:tc>
      </w:tr>
      <w:tr w:rsidR="009634D6" w14:paraId="6DABC46E" w14:textId="77777777">
        <w:trPr>
          <w:cantSplit/>
        </w:trPr>
        <w:tc>
          <w:tcPr>
            <w:tcW w:w="970" w:type="dxa"/>
            <w:tcBorders>
              <w:top w:val="single" w:sz="2" w:space="0" w:color="auto"/>
              <w:left w:val="single" w:sz="2" w:space="0" w:color="auto"/>
              <w:bottom w:val="single" w:sz="2" w:space="0" w:color="auto"/>
              <w:right w:val="single" w:sz="2" w:space="0" w:color="auto"/>
            </w:tcBorders>
          </w:tcPr>
          <w:p w14:paraId="7469BA68" w14:textId="77777777" w:rsidR="009634D6" w:rsidRDefault="009634D6">
            <w:pPr>
              <w:spacing w:before="120"/>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17212597" w14:textId="77777777" w:rsidR="009634D6" w:rsidRDefault="009634D6">
            <w:pPr>
              <w:spacing w:before="120"/>
              <w:jc w:val="both"/>
              <w:rPr>
                <w:rFonts w:ascii="Arial" w:hAnsi="Arial" w:cs="Arial"/>
                <w:sz w:val="20"/>
              </w:rPr>
            </w:pPr>
            <w:r>
              <w:rPr>
                <w:rFonts w:ascii="Arial" w:hAnsi="Arial" w:cs="Arial"/>
                <w:b/>
                <w:bCs/>
                <w:sz w:val="20"/>
              </w:rPr>
              <w:t xml:space="preserve">Při požití: </w:t>
            </w:r>
            <w:r>
              <w:rPr>
                <w:rFonts w:ascii="Arial" w:hAnsi="Arial" w:cs="Arial"/>
                <w:sz w:val="20"/>
              </w:rPr>
              <w:t>Postiženou osobu zklidnit, ústa vypláchnout či</w:t>
            </w:r>
            <w:r w:rsidR="00482E2A">
              <w:rPr>
                <w:rFonts w:ascii="Arial" w:hAnsi="Arial" w:cs="Arial"/>
                <w:sz w:val="20"/>
              </w:rPr>
              <w:t>stou vodou.</w:t>
            </w:r>
            <w:r w:rsidR="00AD5279">
              <w:rPr>
                <w:rFonts w:ascii="Arial" w:hAnsi="Arial" w:cs="Arial"/>
                <w:sz w:val="20"/>
              </w:rPr>
              <w:t xml:space="preserve"> Je-li postižená osoba plně při vědomí, podejte jí sklenici vody.</w:t>
            </w:r>
            <w:r w:rsidR="00AD5279">
              <w:t xml:space="preserve"> </w:t>
            </w:r>
            <w:r w:rsidR="00482E2A">
              <w:rPr>
                <w:rFonts w:ascii="Arial" w:hAnsi="Arial" w:cs="Arial"/>
                <w:sz w:val="20"/>
              </w:rPr>
              <w:t xml:space="preserve"> Nevyvolávat zvracen</w:t>
            </w:r>
            <w:r w:rsidR="00232BAB">
              <w:rPr>
                <w:rFonts w:ascii="Arial" w:hAnsi="Arial" w:cs="Arial"/>
                <w:sz w:val="20"/>
              </w:rPr>
              <w:t>í</w:t>
            </w:r>
            <w:r w:rsidR="00482E2A">
              <w:rPr>
                <w:rFonts w:ascii="Arial" w:hAnsi="Arial" w:cs="Arial"/>
                <w:sz w:val="20"/>
              </w:rPr>
              <w:t>, nepodávat aktivní uhlí</w:t>
            </w:r>
            <w:r w:rsidR="00232BAB">
              <w:rPr>
                <w:rFonts w:ascii="Arial" w:hAnsi="Arial" w:cs="Arial"/>
                <w:sz w:val="20"/>
              </w:rPr>
              <w:t>.</w:t>
            </w:r>
            <w:r>
              <w:rPr>
                <w:rFonts w:ascii="Arial" w:hAnsi="Arial" w:cs="Arial"/>
                <w:sz w:val="20"/>
              </w:rPr>
              <w:t xml:space="preserve"> Pokud postižená osoba zvrací spontánně, kontrolovat, aby nedocházelo ke vdechování zvratků. Co nejdříve přivolat lékaře nebo dopravit postiženou osobu k lékaři.</w:t>
            </w:r>
          </w:p>
        </w:tc>
      </w:tr>
      <w:tr w:rsidR="009634D6" w14:paraId="26337BA5" w14:textId="77777777">
        <w:trPr>
          <w:cantSplit/>
        </w:trPr>
        <w:tc>
          <w:tcPr>
            <w:tcW w:w="970" w:type="dxa"/>
            <w:tcBorders>
              <w:top w:val="single" w:sz="2" w:space="0" w:color="auto"/>
              <w:left w:val="single" w:sz="2" w:space="0" w:color="auto"/>
              <w:bottom w:val="single" w:sz="2" w:space="0" w:color="auto"/>
              <w:right w:val="single" w:sz="2" w:space="0" w:color="auto"/>
            </w:tcBorders>
          </w:tcPr>
          <w:p w14:paraId="719BA11A" w14:textId="77777777" w:rsidR="009634D6" w:rsidRDefault="009634D6">
            <w:pPr>
              <w:spacing w:before="120"/>
              <w:rPr>
                <w:rFonts w:ascii="Arial" w:hAnsi="Arial" w:cs="Arial"/>
                <w:b/>
                <w:bCs/>
                <w:sz w:val="20"/>
              </w:rPr>
            </w:pPr>
            <w:r>
              <w:rPr>
                <w:rFonts w:ascii="Arial" w:hAnsi="Arial" w:cs="Arial"/>
                <w:b/>
                <w:bCs/>
                <w:sz w:val="20"/>
              </w:rPr>
              <w:t>4.2</w:t>
            </w:r>
          </w:p>
        </w:tc>
        <w:tc>
          <w:tcPr>
            <w:tcW w:w="9348" w:type="dxa"/>
            <w:tcBorders>
              <w:top w:val="single" w:sz="2" w:space="0" w:color="auto"/>
              <w:left w:val="single" w:sz="2" w:space="0" w:color="auto"/>
              <w:bottom w:val="single" w:sz="2" w:space="0" w:color="auto"/>
              <w:right w:val="single" w:sz="2" w:space="0" w:color="auto"/>
            </w:tcBorders>
          </w:tcPr>
          <w:p w14:paraId="7A804712" w14:textId="77777777" w:rsidR="009634D6" w:rsidRDefault="009634D6">
            <w:pPr>
              <w:spacing w:before="120"/>
              <w:jc w:val="both"/>
              <w:rPr>
                <w:rFonts w:ascii="Arial" w:hAnsi="Arial" w:cs="Arial"/>
                <w:b/>
                <w:bCs/>
                <w:sz w:val="20"/>
              </w:rPr>
            </w:pPr>
            <w:r>
              <w:rPr>
                <w:rFonts w:ascii="Arial" w:hAnsi="Arial" w:cs="Arial"/>
                <w:b/>
                <w:bCs/>
                <w:sz w:val="20"/>
              </w:rPr>
              <w:t>Nejdůležitější akutní a opožděné symptomy a účinky</w:t>
            </w:r>
          </w:p>
        </w:tc>
      </w:tr>
      <w:tr w:rsidR="009634D6" w14:paraId="6CF2C486" w14:textId="77777777">
        <w:trPr>
          <w:cantSplit/>
        </w:trPr>
        <w:tc>
          <w:tcPr>
            <w:tcW w:w="970" w:type="dxa"/>
            <w:tcBorders>
              <w:top w:val="single" w:sz="2" w:space="0" w:color="auto"/>
              <w:left w:val="single" w:sz="2" w:space="0" w:color="auto"/>
              <w:bottom w:val="single" w:sz="2" w:space="0" w:color="auto"/>
              <w:right w:val="single" w:sz="2" w:space="0" w:color="auto"/>
            </w:tcBorders>
          </w:tcPr>
          <w:p w14:paraId="201B3765" w14:textId="77777777" w:rsidR="009634D6" w:rsidRDefault="009634D6">
            <w:pPr>
              <w:spacing w:before="120"/>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4F28D7FC" w14:textId="77777777" w:rsidR="009634D6" w:rsidRDefault="0042642F" w:rsidP="00232BAB">
            <w:pPr>
              <w:spacing w:before="120"/>
              <w:rPr>
                <w:rFonts w:ascii="Arial" w:hAnsi="Arial" w:cs="Arial"/>
                <w:sz w:val="20"/>
              </w:rPr>
            </w:pPr>
            <w:r>
              <w:rPr>
                <w:rFonts w:ascii="Arial" w:hAnsi="Arial" w:cs="Arial"/>
                <w:sz w:val="20"/>
              </w:rPr>
              <w:t>Neuvedeny</w:t>
            </w:r>
          </w:p>
        </w:tc>
      </w:tr>
      <w:tr w:rsidR="009634D6" w14:paraId="4ADBEE62" w14:textId="77777777">
        <w:trPr>
          <w:cantSplit/>
        </w:trPr>
        <w:tc>
          <w:tcPr>
            <w:tcW w:w="970" w:type="dxa"/>
            <w:tcBorders>
              <w:top w:val="single" w:sz="2" w:space="0" w:color="auto"/>
              <w:left w:val="single" w:sz="2" w:space="0" w:color="auto"/>
              <w:bottom w:val="single" w:sz="2" w:space="0" w:color="auto"/>
              <w:right w:val="single" w:sz="2" w:space="0" w:color="auto"/>
            </w:tcBorders>
          </w:tcPr>
          <w:p w14:paraId="386A2AB0" w14:textId="77777777" w:rsidR="009634D6" w:rsidRDefault="009634D6">
            <w:pPr>
              <w:spacing w:before="120"/>
              <w:rPr>
                <w:rFonts w:ascii="Arial" w:hAnsi="Arial" w:cs="Arial"/>
                <w:b/>
                <w:bCs/>
                <w:sz w:val="20"/>
              </w:rPr>
            </w:pPr>
            <w:r>
              <w:rPr>
                <w:rFonts w:ascii="Arial" w:hAnsi="Arial" w:cs="Arial"/>
                <w:b/>
                <w:bCs/>
                <w:sz w:val="20"/>
              </w:rPr>
              <w:t>4.3</w:t>
            </w:r>
          </w:p>
        </w:tc>
        <w:tc>
          <w:tcPr>
            <w:tcW w:w="9348" w:type="dxa"/>
            <w:tcBorders>
              <w:top w:val="single" w:sz="2" w:space="0" w:color="auto"/>
              <w:left w:val="single" w:sz="2" w:space="0" w:color="auto"/>
              <w:bottom w:val="single" w:sz="2" w:space="0" w:color="auto"/>
              <w:right w:val="single" w:sz="2" w:space="0" w:color="auto"/>
            </w:tcBorders>
          </w:tcPr>
          <w:p w14:paraId="5BF46BE4" w14:textId="77777777" w:rsidR="009634D6" w:rsidRDefault="009634D6">
            <w:pPr>
              <w:pStyle w:val="Nadpis6"/>
            </w:pPr>
            <w:r>
              <w:t>Pokyny týkající se okamžité lékařské pomoci a zvláštního ošetření</w:t>
            </w:r>
          </w:p>
        </w:tc>
      </w:tr>
      <w:tr w:rsidR="009634D6" w14:paraId="17E812F0" w14:textId="77777777">
        <w:trPr>
          <w:cantSplit/>
        </w:trPr>
        <w:tc>
          <w:tcPr>
            <w:tcW w:w="970" w:type="dxa"/>
            <w:tcBorders>
              <w:top w:val="single" w:sz="2" w:space="0" w:color="auto"/>
              <w:left w:val="single" w:sz="2" w:space="0" w:color="auto"/>
              <w:bottom w:val="single" w:sz="2" w:space="0" w:color="auto"/>
              <w:right w:val="single" w:sz="2" w:space="0" w:color="auto"/>
            </w:tcBorders>
          </w:tcPr>
          <w:p w14:paraId="7254F64C" w14:textId="77777777" w:rsidR="009634D6" w:rsidRDefault="009634D6">
            <w:pPr>
              <w:spacing w:before="120"/>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4079B380" w14:textId="5475B0DB" w:rsidR="009634D6" w:rsidRDefault="009634D6">
            <w:pPr>
              <w:spacing w:before="120"/>
              <w:jc w:val="both"/>
              <w:rPr>
                <w:rFonts w:ascii="Arial" w:hAnsi="Arial" w:cs="Arial"/>
                <w:sz w:val="20"/>
              </w:rPr>
            </w:pPr>
            <w:r>
              <w:rPr>
                <w:rFonts w:ascii="Arial" w:hAnsi="Arial" w:cs="Arial"/>
                <w:sz w:val="20"/>
              </w:rPr>
              <w:t xml:space="preserve">Na pracovišti tekoucí voda a mýdlo.   </w:t>
            </w:r>
          </w:p>
        </w:tc>
      </w:tr>
    </w:tbl>
    <w:p w14:paraId="3D2B4812" w14:textId="64BFB5C7" w:rsidR="009634D6" w:rsidRDefault="009634D6"/>
    <w:tbl>
      <w:tblPr>
        <w:tblW w:w="10318" w:type="dxa"/>
        <w:tblLayout w:type="fixed"/>
        <w:tblCellMar>
          <w:left w:w="70" w:type="dxa"/>
          <w:right w:w="70" w:type="dxa"/>
        </w:tblCellMar>
        <w:tblLook w:val="0000" w:firstRow="0" w:lastRow="0" w:firstColumn="0" w:lastColumn="0" w:noHBand="0" w:noVBand="0"/>
      </w:tblPr>
      <w:tblGrid>
        <w:gridCol w:w="970"/>
        <w:gridCol w:w="9348"/>
      </w:tblGrid>
      <w:tr w:rsidR="009634D6" w14:paraId="7F7D376F" w14:textId="77777777">
        <w:trPr>
          <w:cantSplit/>
        </w:trPr>
        <w:tc>
          <w:tcPr>
            <w:tcW w:w="970" w:type="dxa"/>
            <w:tcBorders>
              <w:top w:val="single" w:sz="12" w:space="0" w:color="auto"/>
              <w:left w:val="single" w:sz="12" w:space="0" w:color="auto"/>
              <w:bottom w:val="single" w:sz="12" w:space="0" w:color="auto"/>
              <w:right w:val="single" w:sz="12" w:space="0" w:color="auto"/>
            </w:tcBorders>
          </w:tcPr>
          <w:p w14:paraId="4078ADEF" w14:textId="77777777" w:rsidR="009634D6" w:rsidRDefault="009634D6">
            <w:pPr>
              <w:spacing w:before="120"/>
              <w:rPr>
                <w:rFonts w:ascii="Arial" w:hAnsi="Arial" w:cs="Arial"/>
                <w:b/>
                <w:bCs/>
              </w:rPr>
            </w:pPr>
            <w:r>
              <w:rPr>
                <w:rFonts w:ascii="Arial" w:hAnsi="Arial" w:cs="Arial"/>
                <w:b/>
                <w:bCs/>
              </w:rPr>
              <w:t>ODDÍL5</w:t>
            </w:r>
          </w:p>
        </w:tc>
        <w:tc>
          <w:tcPr>
            <w:tcW w:w="9348" w:type="dxa"/>
            <w:tcBorders>
              <w:top w:val="single" w:sz="12" w:space="0" w:color="auto"/>
              <w:left w:val="single" w:sz="12" w:space="0" w:color="auto"/>
              <w:bottom w:val="single" w:sz="12" w:space="0" w:color="auto"/>
              <w:right w:val="single" w:sz="12" w:space="0" w:color="auto"/>
            </w:tcBorders>
          </w:tcPr>
          <w:p w14:paraId="70B58A08" w14:textId="77777777" w:rsidR="009634D6" w:rsidRDefault="009634D6">
            <w:pPr>
              <w:spacing w:before="120"/>
              <w:rPr>
                <w:rFonts w:ascii="Arial" w:hAnsi="Arial" w:cs="Arial"/>
                <w:b/>
                <w:bCs/>
                <w:caps/>
              </w:rPr>
            </w:pPr>
            <w:r>
              <w:rPr>
                <w:rFonts w:ascii="Arial" w:hAnsi="Arial" w:cs="Arial"/>
                <w:b/>
                <w:bCs/>
              </w:rPr>
              <w:t>Opatření pro hašení požáru</w:t>
            </w:r>
          </w:p>
        </w:tc>
      </w:tr>
      <w:tr w:rsidR="009634D6" w14:paraId="086EFE9E" w14:textId="77777777">
        <w:trPr>
          <w:cantSplit/>
        </w:trPr>
        <w:tc>
          <w:tcPr>
            <w:tcW w:w="970" w:type="dxa"/>
            <w:tcBorders>
              <w:top w:val="single" w:sz="12" w:space="0" w:color="auto"/>
              <w:left w:val="single" w:sz="2" w:space="0" w:color="auto"/>
              <w:bottom w:val="single" w:sz="2" w:space="0" w:color="auto"/>
              <w:right w:val="single" w:sz="2" w:space="0" w:color="auto"/>
            </w:tcBorders>
          </w:tcPr>
          <w:p w14:paraId="01C49823" w14:textId="77777777" w:rsidR="009634D6" w:rsidRDefault="009634D6">
            <w:pPr>
              <w:spacing w:before="120"/>
              <w:rPr>
                <w:rFonts w:ascii="Arial" w:hAnsi="Arial" w:cs="Arial"/>
                <w:b/>
                <w:bCs/>
                <w:sz w:val="20"/>
              </w:rPr>
            </w:pPr>
            <w:r>
              <w:rPr>
                <w:rFonts w:ascii="Arial" w:hAnsi="Arial" w:cs="Arial"/>
                <w:b/>
                <w:bCs/>
                <w:sz w:val="20"/>
              </w:rPr>
              <w:t>5.1</w:t>
            </w:r>
          </w:p>
        </w:tc>
        <w:tc>
          <w:tcPr>
            <w:tcW w:w="9348" w:type="dxa"/>
            <w:tcBorders>
              <w:top w:val="single" w:sz="12" w:space="0" w:color="auto"/>
              <w:left w:val="single" w:sz="2" w:space="0" w:color="auto"/>
              <w:bottom w:val="single" w:sz="2" w:space="0" w:color="auto"/>
              <w:right w:val="single" w:sz="2" w:space="0" w:color="auto"/>
            </w:tcBorders>
          </w:tcPr>
          <w:p w14:paraId="6E0D1F19" w14:textId="77777777" w:rsidR="009634D6" w:rsidRDefault="009634D6">
            <w:pPr>
              <w:spacing w:before="120"/>
              <w:rPr>
                <w:rFonts w:ascii="Arial" w:hAnsi="Arial" w:cs="Arial"/>
                <w:b/>
                <w:bCs/>
                <w:sz w:val="20"/>
              </w:rPr>
            </w:pPr>
            <w:r>
              <w:rPr>
                <w:rFonts w:ascii="Arial" w:hAnsi="Arial" w:cs="Arial"/>
                <w:b/>
                <w:bCs/>
                <w:sz w:val="20"/>
              </w:rPr>
              <w:t>Hasiva</w:t>
            </w:r>
          </w:p>
        </w:tc>
      </w:tr>
      <w:tr w:rsidR="009634D6" w14:paraId="13685B6B" w14:textId="77777777">
        <w:trPr>
          <w:cantSplit/>
        </w:trPr>
        <w:tc>
          <w:tcPr>
            <w:tcW w:w="970" w:type="dxa"/>
            <w:tcBorders>
              <w:top w:val="single" w:sz="2" w:space="0" w:color="auto"/>
              <w:left w:val="single" w:sz="2" w:space="0" w:color="auto"/>
              <w:bottom w:val="single" w:sz="2" w:space="0" w:color="auto"/>
              <w:right w:val="single" w:sz="2" w:space="0" w:color="auto"/>
            </w:tcBorders>
          </w:tcPr>
          <w:p w14:paraId="252AB99C" w14:textId="77777777" w:rsidR="009634D6" w:rsidRDefault="009634D6">
            <w:pPr>
              <w:spacing w:before="120"/>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731F50B6" w14:textId="77777777" w:rsidR="009634D6" w:rsidRDefault="009634D6">
            <w:pPr>
              <w:spacing w:before="120"/>
              <w:rPr>
                <w:rFonts w:ascii="Arial" w:hAnsi="Arial" w:cs="Arial"/>
                <w:b/>
                <w:bCs/>
                <w:sz w:val="20"/>
              </w:rPr>
            </w:pPr>
            <w:r>
              <w:rPr>
                <w:rFonts w:ascii="Arial" w:hAnsi="Arial" w:cs="Arial"/>
                <w:sz w:val="20"/>
              </w:rPr>
              <w:t xml:space="preserve">Vhodná hasiva: </w:t>
            </w:r>
            <w:proofErr w:type="gramStart"/>
            <w:r w:rsidR="0042642F">
              <w:rPr>
                <w:rFonts w:ascii="Arial" w:hAnsi="Arial" w:cs="Arial"/>
                <w:sz w:val="20"/>
              </w:rPr>
              <w:t>voda</w:t>
            </w:r>
            <w:r>
              <w:rPr>
                <w:rFonts w:ascii="Arial" w:hAnsi="Arial" w:cs="Arial"/>
                <w:sz w:val="20"/>
              </w:rPr>
              <w:t xml:space="preserve"> </w:t>
            </w:r>
            <w:r w:rsidR="00246867">
              <w:rPr>
                <w:rFonts w:ascii="Arial" w:hAnsi="Arial" w:cs="Arial"/>
                <w:sz w:val="20"/>
              </w:rPr>
              <w:t>,</w:t>
            </w:r>
            <w:proofErr w:type="gramEnd"/>
            <w:r w:rsidR="00246867">
              <w:rPr>
                <w:rFonts w:ascii="Arial" w:hAnsi="Arial" w:cs="Arial"/>
                <w:sz w:val="20"/>
              </w:rPr>
              <w:t xml:space="preserve"> pěna</w:t>
            </w:r>
            <w:r w:rsidR="00482445">
              <w:rPr>
                <w:rFonts w:ascii="Arial" w:hAnsi="Arial" w:cs="Arial"/>
                <w:sz w:val="20"/>
              </w:rPr>
              <w:t>,</w:t>
            </w:r>
            <w:r>
              <w:rPr>
                <w:rFonts w:ascii="Arial" w:hAnsi="Arial" w:cs="Arial"/>
                <w:sz w:val="20"/>
              </w:rPr>
              <w:t xml:space="preserve">  </w:t>
            </w:r>
          </w:p>
        </w:tc>
      </w:tr>
      <w:tr w:rsidR="009634D6" w14:paraId="06C8B2E2" w14:textId="77777777">
        <w:trPr>
          <w:cantSplit/>
        </w:trPr>
        <w:tc>
          <w:tcPr>
            <w:tcW w:w="970" w:type="dxa"/>
            <w:tcBorders>
              <w:top w:val="single" w:sz="2" w:space="0" w:color="auto"/>
              <w:left w:val="single" w:sz="2" w:space="0" w:color="auto"/>
              <w:bottom w:val="single" w:sz="2" w:space="0" w:color="auto"/>
              <w:right w:val="single" w:sz="2" w:space="0" w:color="auto"/>
            </w:tcBorders>
          </w:tcPr>
          <w:p w14:paraId="2587D0BE" w14:textId="77777777" w:rsidR="009634D6" w:rsidRDefault="009634D6">
            <w:pPr>
              <w:spacing w:before="120"/>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665FDDB1" w14:textId="77777777" w:rsidR="009634D6" w:rsidRDefault="009634D6">
            <w:pPr>
              <w:spacing w:before="120"/>
              <w:rPr>
                <w:rFonts w:ascii="Arial" w:hAnsi="Arial" w:cs="Arial"/>
                <w:sz w:val="20"/>
              </w:rPr>
            </w:pPr>
            <w:r>
              <w:rPr>
                <w:rFonts w:ascii="Arial" w:hAnsi="Arial" w:cs="Arial"/>
                <w:sz w:val="20"/>
              </w:rPr>
              <w:t>Nevhodná hasiva:</w:t>
            </w:r>
            <w:r w:rsidR="0042642F">
              <w:rPr>
                <w:rFonts w:ascii="Arial" w:hAnsi="Arial" w:cs="Arial"/>
                <w:sz w:val="20"/>
              </w:rPr>
              <w:t xml:space="preserve"> neuvedena</w:t>
            </w:r>
          </w:p>
        </w:tc>
      </w:tr>
      <w:tr w:rsidR="009634D6" w14:paraId="01A963AB" w14:textId="77777777">
        <w:trPr>
          <w:cantSplit/>
        </w:trPr>
        <w:tc>
          <w:tcPr>
            <w:tcW w:w="970" w:type="dxa"/>
            <w:tcBorders>
              <w:top w:val="single" w:sz="2" w:space="0" w:color="auto"/>
              <w:left w:val="single" w:sz="2" w:space="0" w:color="auto"/>
              <w:bottom w:val="single" w:sz="2" w:space="0" w:color="auto"/>
              <w:right w:val="single" w:sz="2" w:space="0" w:color="auto"/>
            </w:tcBorders>
          </w:tcPr>
          <w:p w14:paraId="5C834AF0" w14:textId="77777777" w:rsidR="009634D6" w:rsidRDefault="009634D6">
            <w:pPr>
              <w:spacing w:before="120"/>
              <w:rPr>
                <w:rFonts w:ascii="Arial" w:hAnsi="Arial" w:cs="Arial"/>
                <w:b/>
                <w:bCs/>
                <w:sz w:val="20"/>
              </w:rPr>
            </w:pPr>
            <w:r>
              <w:rPr>
                <w:rFonts w:ascii="Arial" w:hAnsi="Arial" w:cs="Arial"/>
                <w:b/>
                <w:bCs/>
                <w:sz w:val="20"/>
              </w:rPr>
              <w:t>5.2</w:t>
            </w:r>
          </w:p>
        </w:tc>
        <w:tc>
          <w:tcPr>
            <w:tcW w:w="9348" w:type="dxa"/>
            <w:tcBorders>
              <w:top w:val="single" w:sz="2" w:space="0" w:color="auto"/>
              <w:left w:val="single" w:sz="2" w:space="0" w:color="auto"/>
              <w:bottom w:val="single" w:sz="2" w:space="0" w:color="auto"/>
              <w:right w:val="single" w:sz="2" w:space="0" w:color="auto"/>
            </w:tcBorders>
          </w:tcPr>
          <w:p w14:paraId="33DEB3ED" w14:textId="77777777" w:rsidR="009634D6" w:rsidRDefault="009634D6">
            <w:pPr>
              <w:spacing w:before="120"/>
              <w:rPr>
                <w:rFonts w:ascii="Arial" w:hAnsi="Arial" w:cs="Arial"/>
                <w:b/>
                <w:bCs/>
                <w:sz w:val="20"/>
              </w:rPr>
            </w:pPr>
            <w:r>
              <w:rPr>
                <w:rFonts w:ascii="Arial" w:hAnsi="Arial" w:cs="Arial"/>
                <w:b/>
                <w:bCs/>
                <w:sz w:val="20"/>
              </w:rPr>
              <w:t>Zvláštní nebezpečnost vyplývající z látky nebo směsi</w:t>
            </w:r>
            <w:r>
              <w:rPr>
                <w:rFonts w:ascii="Arial" w:hAnsi="Arial" w:cs="Arial"/>
                <w:sz w:val="20"/>
              </w:rPr>
              <w:t xml:space="preserve">    </w:t>
            </w:r>
          </w:p>
        </w:tc>
      </w:tr>
      <w:tr w:rsidR="009634D6" w14:paraId="6F166C4D" w14:textId="77777777">
        <w:trPr>
          <w:cantSplit/>
        </w:trPr>
        <w:tc>
          <w:tcPr>
            <w:tcW w:w="970" w:type="dxa"/>
            <w:tcBorders>
              <w:top w:val="single" w:sz="2" w:space="0" w:color="auto"/>
              <w:left w:val="single" w:sz="2" w:space="0" w:color="auto"/>
              <w:bottom w:val="single" w:sz="2" w:space="0" w:color="auto"/>
              <w:right w:val="single" w:sz="2" w:space="0" w:color="auto"/>
            </w:tcBorders>
          </w:tcPr>
          <w:p w14:paraId="5A613F0E" w14:textId="77777777" w:rsidR="009634D6" w:rsidRDefault="009634D6">
            <w:pPr>
              <w:spacing w:before="120"/>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5FBCF52B" w14:textId="77777777" w:rsidR="009634D6" w:rsidRPr="008B4960" w:rsidRDefault="008B4960">
            <w:pPr>
              <w:spacing w:before="120"/>
              <w:rPr>
                <w:rFonts w:ascii="Arial" w:hAnsi="Arial" w:cs="Arial"/>
                <w:bCs/>
                <w:sz w:val="20"/>
              </w:rPr>
            </w:pPr>
            <w:r>
              <w:rPr>
                <w:rFonts w:ascii="Arial" w:hAnsi="Arial" w:cs="Arial"/>
                <w:bCs/>
                <w:sz w:val="20"/>
              </w:rPr>
              <w:t>Neuvedena</w:t>
            </w:r>
          </w:p>
        </w:tc>
      </w:tr>
      <w:tr w:rsidR="009634D6" w14:paraId="744EEFF3" w14:textId="77777777">
        <w:trPr>
          <w:cantSplit/>
        </w:trPr>
        <w:tc>
          <w:tcPr>
            <w:tcW w:w="970" w:type="dxa"/>
            <w:tcBorders>
              <w:top w:val="single" w:sz="2" w:space="0" w:color="auto"/>
              <w:left w:val="single" w:sz="2" w:space="0" w:color="auto"/>
              <w:bottom w:val="single" w:sz="2" w:space="0" w:color="auto"/>
              <w:right w:val="single" w:sz="2" w:space="0" w:color="auto"/>
            </w:tcBorders>
          </w:tcPr>
          <w:p w14:paraId="4A45C593" w14:textId="77777777" w:rsidR="009634D6" w:rsidRDefault="009634D6">
            <w:pPr>
              <w:spacing w:before="120"/>
              <w:rPr>
                <w:rFonts w:ascii="Arial" w:hAnsi="Arial" w:cs="Arial"/>
                <w:b/>
                <w:bCs/>
                <w:sz w:val="20"/>
              </w:rPr>
            </w:pPr>
            <w:r>
              <w:rPr>
                <w:rFonts w:ascii="Arial" w:hAnsi="Arial" w:cs="Arial"/>
                <w:b/>
                <w:bCs/>
                <w:sz w:val="20"/>
              </w:rPr>
              <w:t>5.3</w:t>
            </w:r>
          </w:p>
        </w:tc>
        <w:tc>
          <w:tcPr>
            <w:tcW w:w="9348" w:type="dxa"/>
            <w:tcBorders>
              <w:top w:val="single" w:sz="2" w:space="0" w:color="auto"/>
              <w:left w:val="single" w:sz="2" w:space="0" w:color="auto"/>
              <w:bottom w:val="single" w:sz="2" w:space="0" w:color="auto"/>
              <w:right w:val="single" w:sz="2" w:space="0" w:color="auto"/>
            </w:tcBorders>
          </w:tcPr>
          <w:p w14:paraId="71B97F20" w14:textId="77777777" w:rsidR="009634D6" w:rsidRDefault="009634D6">
            <w:pPr>
              <w:spacing w:before="120"/>
              <w:jc w:val="both"/>
              <w:rPr>
                <w:rFonts w:ascii="Arial" w:hAnsi="Arial" w:cs="Arial"/>
                <w:b/>
                <w:bCs/>
                <w:sz w:val="20"/>
              </w:rPr>
            </w:pPr>
            <w:r>
              <w:rPr>
                <w:rFonts w:ascii="Arial" w:hAnsi="Arial" w:cs="Arial"/>
                <w:b/>
                <w:bCs/>
                <w:sz w:val="20"/>
              </w:rPr>
              <w:t xml:space="preserve">Pokyny pro hasiče </w:t>
            </w:r>
          </w:p>
        </w:tc>
      </w:tr>
      <w:tr w:rsidR="009634D6" w14:paraId="1D11EC70" w14:textId="77777777">
        <w:trPr>
          <w:cantSplit/>
        </w:trPr>
        <w:tc>
          <w:tcPr>
            <w:tcW w:w="970" w:type="dxa"/>
            <w:tcBorders>
              <w:top w:val="single" w:sz="2" w:space="0" w:color="auto"/>
              <w:left w:val="single" w:sz="2" w:space="0" w:color="auto"/>
              <w:bottom w:val="single" w:sz="2" w:space="0" w:color="auto"/>
              <w:right w:val="single" w:sz="2" w:space="0" w:color="auto"/>
            </w:tcBorders>
          </w:tcPr>
          <w:p w14:paraId="13582AE7" w14:textId="77777777" w:rsidR="009634D6" w:rsidRDefault="009634D6">
            <w:pPr>
              <w:spacing w:before="120"/>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38728981" w14:textId="77777777" w:rsidR="009634D6" w:rsidRDefault="00AF5B0B" w:rsidP="008B4960">
            <w:pPr>
              <w:spacing w:before="120"/>
              <w:rPr>
                <w:rFonts w:ascii="Arial" w:hAnsi="Arial" w:cs="Arial"/>
                <w:b/>
                <w:bCs/>
                <w:sz w:val="20"/>
              </w:rPr>
            </w:pPr>
            <w:r>
              <w:rPr>
                <w:rFonts w:ascii="Arial" w:hAnsi="Arial" w:cs="Arial"/>
                <w:sz w:val="20"/>
              </w:rPr>
              <w:t>Ochranný oděv, dýchací přístr</w:t>
            </w:r>
            <w:r w:rsidR="008B4960">
              <w:rPr>
                <w:rFonts w:ascii="Arial" w:hAnsi="Arial" w:cs="Arial"/>
                <w:sz w:val="20"/>
              </w:rPr>
              <w:t>oj</w:t>
            </w:r>
            <w:r>
              <w:rPr>
                <w:rFonts w:ascii="Arial" w:hAnsi="Arial" w:cs="Arial"/>
                <w:sz w:val="20"/>
              </w:rPr>
              <w:t xml:space="preserve"> </w:t>
            </w:r>
          </w:p>
        </w:tc>
      </w:tr>
    </w:tbl>
    <w:p w14:paraId="7876A9CE" w14:textId="77777777" w:rsidR="004A43BC" w:rsidRDefault="004A43BC"/>
    <w:tbl>
      <w:tblPr>
        <w:tblW w:w="10319" w:type="dxa"/>
        <w:tblCellMar>
          <w:left w:w="70" w:type="dxa"/>
          <w:right w:w="70" w:type="dxa"/>
        </w:tblCellMar>
        <w:tblLook w:val="0000" w:firstRow="0" w:lastRow="0" w:firstColumn="0" w:lastColumn="0" w:noHBand="0" w:noVBand="0"/>
      </w:tblPr>
      <w:tblGrid>
        <w:gridCol w:w="970"/>
        <w:gridCol w:w="9349"/>
      </w:tblGrid>
      <w:tr w:rsidR="009634D6" w14:paraId="5F8E48AA" w14:textId="77777777" w:rsidTr="00AF5B0B">
        <w:trPr>
          <w:cantSplit/>
        </w:trPr>
        <w:tc>
          <w:tcPr>
            <w:tcW w:w="970" w:type="dxa"/>
            <w:tcBorders>
              <w:top w:val="single" w:sz="12" w:space="0" w:color="auto"/>
              <w:left w:val="single" w:sz="12" w:space="0" w:color="auto"/>
              <w:bottom w:val="single" w:sz="12" w:space="0" w:color="auto"/>
              <w:right w:val="single" w:sz="12" w:space="0" w:color="auto"/>
            </w:tcBorders>
          </w:tcPr>
          <w:p w14:paraId="7B5D3A72" w14:textId="77777777" w:rsidR="009634D6" w:rsidRDefault="009634D6">
            <w:pPr>
              <w:spacing w:before="120"/>
              <w:rPr>
                <w:rFonts w:ascii="Arial" w:hAnsi="Arial" w:cs="Arial"/>
                <w:b/>
                <w:bCs/>
              </w:rPr>
            </w:pPr>
            <w:r>
              <w:rPr>
                <w:rFonts w:ascii="Arial" w:hAnsi="Arial" w:cs="Arial"/>
                <w:b/>
                <w:bCs/>
              </w:rPr>
              <w:t>ODDÍL 6</w:t>
            </w:r>
          </w:p>
        </w:tc>
        <w:tc>
          <w:tcPr>
            <w:tcW w:w="9349" w:type="dxa"/>
            <w:tcBorders>
              <w:top w:val="single" w:sz="12" w:space="0" w:color="auto"/>
              <w:left w:val="single" w:sz="12" w:space="0" w:color="auto"/>
              <w:bottom w:val="single" w:sz="12" w:space="0" w:color="auto"/>
              <w:right w:val="single" w:sz="12" w:space="0" w:color="auto"/>
            </w:tcBorders>
          </w:tcPr>
          <w:p w14:paraId="429815EF" w14:textId="77777777" w:rsidR="009634D6" w:rsidRDefault="009634D6">
            <w:pPr>
              <w:spacing w:before="120"/>
              <w:rPr>
                <w:caps/>
              </w:rPr>
            </w:pPr>
            <w:r>
              <w:rPr>
                <w:rFonts w:ascii="Arial" w:hAnsi="Arial" w:cs="Arial"/>
                <w:b/>
                <w:bCs/>
              </w:rPr>
              <w:t>Opatření v případě náhodného úniku</w:t>
            </w:r>
            <w:r>
              <w:rPr>
                <w:caps/>
              </w:rPr>
              <w:t xml:space="preserve"> </w:t>
            </w:r>
          </w:p>
        </w:tc>
      </w:tr>
      <w:tr w:rsidR="009634D6" w14:paraId="3042FDE3" w14:textId="77777777" w:rsidTr="00AF5B0B">
        <w:tc>
          <w:tcPr>
            <w:tcW w:w="970" w:type="dxa"/>
            <w:tcBorders>
              <w:top w:val="single" w:sz="12" w:space="0" w:color="auto"/>
              <w:left w:val="single" w:sz="2" w:space="0" w:color="auto"/>
              <w:bottom w:val="single" w:sz="2" w:space="0" w:color="auto"/>
              <w:right w:val="single" w:sz="2" w:space="0" w:color="auto"/>
            </w:tcBorders>
          </w:tcPr>
          <w:p w14:paraId="70868F9A" w14:textId="77777777" w:rsidR="009634D6" w:rsidRDefault="009634D6">
            <w:pPr>
              <w:spacing w:before="120"/>
              <w:rPr>
                <w:rFonts w:ascii="Arial" w:hAnsi="Arial" w:cs="Arial"/>
                <w:b/>
                <w:bCs/>
                <w:sz w:val="20"/>
              </w:rPr>
            </w:pPr>
            <w:r>
              <w:rPr>
                <w:rFonts w:ascii="Arial" w:hAnsi="Arial" w:cs="Arial"/>
                <w:b/>
                <w:bCs/>
                <w:sz w:val="20"/>
              </w:rPr>
              <w:t>6.1</w:t>
            </w:r>
          </w:p>
        </w:tc>
        <w:tc>
          <w:tcPr>
            <w:tcW w:w="9349" w:type="dxa"/>
            <w:tcBorders>
              <w:top w:val="single" w:sz="12" w:space="0" w:color="auto"/>
              <w:left w:val="single" w:sz="2" w:space="0" w:color="auto"/>
              <w:bottom w:val="single" w:sz="2" w:space="0" w:color="auto"/>
              <w:right w:val="single" w:sz="2" w:space="0" w:color="auto"/>
            </w:tcBorders>
          </w:tcPr>
          <w:p w14:paraId="753FEBB9" w14:textId="77777777" w:rsidR="009634D6" w:rsidRDefault="009634D6">
            <w:pPr>
              <w:spacing w:before="120"/>
              <w:jc w:val="both"/>
              <w:rPr>
                <w:rFonts w:ascii="Arial" w:hAnsi="Arial" w:cs="Arial"/>
                <w:b/>
                <w:bCs/>
                <w:sz w:val="20"/>
              </w:rPr>
            </w:pPr>
            <w:r>
              <w:rPr>
                <w:rFonts w:ascii="Arial" w:hAnsi="Arial" w:cs="Arial"/>
                <w:b/>
                <w:bCs/>
                <w:sz w:val="20"/>
              </w:rPr>
              <w:t xml:space="preserve">Opatření na ochranu osob, ochranné prostředky a nouzové postupy </w:t>
            </w:r>
          </w:p>
        </w:tc>
      </w:tr>
      <w:tr w:rsidR="009634D6" w14:paraId="1BD93FC4" w14:textId="77777777" w:rsidTr="00AF5B0B">
        <w:tc>
          <w:tcPr>
            <w:tcW w:w="970" w:type="dxa"/>
            <w:tcBorders>
              <w:top w:val="single" w:sz="2" w:space="0" w:color="auto"/>
              <w:left w:val="single" w:sz="2" w:space="0" w:color="auto"/>
              <w:bottom w:val="single" w:sz="2" w:space="0" w:color="auto"/>
              <w:right w:val="single" w:sz="2" w:space="0" w:color="auto"/>
            </w:tcBorders>
          </w:tcPr>
          <w:p w14:paraId="1512B3AD" w14:textId="77777777" w:rsidR="009634D6" w:rsidRDefault="009634D6">
            <w:pPr>
              <w:spacing w:before="120"/>
              <w:rPr>
                <w:rFonts w:ascii="Arial" w:hAnsi="Arial" w:cs="Arial"/>
                <w:b/>
                <w:bCs/>
                <w:sz w:val="20"/>
              </w:rPr>
            </w:pPr>
          </w:p>
        </w:tc>
        <w:tc>
          <w:tcPr>
            <w:tcW w:w="9349" w:type="dxa"/>
            <w:tcBorders>
              <w:top w:val="single" w:sz="2" w:space="0" w:color="auto"/>
              <w:left w:val="single" w:sz="2" w:space="0" w:color="auto"/>
              <w:bottom w:val="single" w:sz="2" w:space="0" w:color="auto"/>
              <w:right w:val="single" w:sz="2" w:space="0" w:color="auto"/>
            </w:tcBorders>
          </w:tcPr>
          <w:p w14:paraId="0983AEE5" w14:textId="65F3AC5E" w:rsidR="009634D6" w:rsidRDefault="009634D6" w:rsidP="001352E8">
            <w:pPr>
              <w:spacing w:before="120" w:after="120"/>
              <w:jc w:val="both"/>
              <w:rPr>
                <w:rFonts w:ascii="Arial" w:hAnsi="Arial" w:cs="Arial"/>
                <w:b/>
                <w:bCs/>
                <w:sz w:val="20"/>
              </w:rPr>
            </w:pPr>
            <w:r>
              <w:rPr>
                <w:rFonts w:ascii="Arial" w:hAnsi="Arial" w:cs="Arial"/>
                <w:sz w:val="20"/>
              </w:rPr>
              <w:t xml:space="preserve">Vzdálit osoby neúčastnící se odstranění důsledků havárie z jejího dosahu. </w:t>
            </w:r>
            <w:r w:rsidR="002E2F4C">
              <w:rPr>
                <w:rFonts w:ascii="Arial" w:hAnsi="Arial" w:cs="Arial"/>
                <w:sz w:val="20"/>
              </w:rPr>
              <w:t>U</w:t>
            </w:r>
            <w:r>
              <w:rPr>
                <w:rFonts w:ascii="Arial" w:hAnsi="Arial" w:cs="Arial"/>
                <w:sz w:val="20"/>
              </w:rPr>
              <w:t>zavřené prostory větrat. Při odstraňování důsledků havárie používat předepsané osobní ochranné pomůcky.</w:t>
            </w:r>
          </w:p>
        </w:tc>
      </w:tr>
      <w:tr w:rsidR="009634D6" w14:paraId="567746CD" w14:textId="77777777" w:rsidTr="00AF5B0B">
        <w:trPr>
          <w:cantSplit/>
        </w:trPr>
        <w:tc>
          <w:tcPr>
            <w:tcW w:w="970" w:type="dxa"/>
            <w:tcBorders>
              <w:top w:val="single" w:sz="2" w:space="0" w:color="auto"/>
              <w:left w:val="single" w:sz="2" w:space="0" w:color="auto"/>
              <w:bottom w:val="single" w:sz="2" w:space="0" w:color="auto"/>
              <w:right w:val="single" w:sz="2" w:space="0" w:color="auto"/>
            </w:tcBorders>
          </w:tcPr>
          <w:p w14:paraId="786FFAFF" w14:textId="77777777" w:rsidR="009634D6" w:rsidRDefault="009634D6">
            <w:pPr>
              <w:spacing w:before="120"/>
              <w:rPr>
                <w:rFonts w:ascii="Arial" w:hAnsi="Arial" w:cs="Arial"/>
                <w:b/>
                <w:bCs/>
                <w:sz w:val="20"/>
              </w:rPr>
            </w:pPr>
            <w:r>
              <w:rPr>
                <w:rFonts w:ascii="Arial" w:hAnsi="Arial" w:cs="Arial"/>
                <w:b/>
                <w:bCs/>
                <w:sz w:val="20"/>
              </w:rPr>
              <w:t>6.2</w:t>
            </w:r>
          </w:p>
        </w:tc>
        <w:tc>
          <w:tcPr>
            <w:tcW w:w="9349" w:type="dxa"/>
            <w:tcBorders>
              <w:top w:val="single" w:sz="2" w:space="0" w:color="auto"/>
              <w:left w:val="single" w:sz="2" w:space="0" w:color="auto"/>
              <w:bottom w:val="single" w:sz="2" w:space="0" w:color="auto"/>
              <w:right w:val="single" w:sz="2" w:space="0" w:color="auto"/>
            </w:tcBorders>
          </w:tcPr>
          <w:p w14:paraId="7AFCFCB3" w14:textId="77777777" w:rsidR="009634D6" w:rsidRDefault="009634D6">
            <w:pPr>
              <w:spacing w:before="120"/>
              <w:jc w:val="both"/>
              <w:rPr>
                <w:rFonts w:ascii="Arial" w:hAnsi="Arial" w:cs="Arial"/>
                <w:b/>
                <w:bCs/>
                <w:sz w:val="20"/>
              </w:rPr>
            </w:pPr>
            <w:r>
              <w:rPr>
                <w:rFonts w:ascii="Arial" w:hAnsi="Arial" w:cs="Arial"/>
                <w:b/>
                <w:bCs/>
                <w:sz w:val="20"/>
              </w:rPr>
              <w:t xml:space="preserve">Opatření na ochranu životního prostředí </w:t>
            </w:r>
          </w:p>
        </w:tc>
      </w:tr>
      <w:tr w:rsidR="009634D6" w14:paraId="45A1778B" w14:textId="77777777" w:rsidTr="00AF5B0B">
        <w:trPr>
          <w:cantSplit/>
        </w:trPr>
        <w:tc>
          <w:tcPr>
            <w:tcW w:w="970" w:type="dxa"/>
            <w:tcBorders>
              <w:top w:val="single" w:sz="2" w:space="0" w:color="auto"/>
              <w:left w:val="single" w:sz="2" w:space="0" w:color="auto"/>
              <w:bottom w:val="single" w:sz="2" w:space="0" w:color="auto"/>
              <w:right w:val="single" w:sz="2" w:space="0" w:color="auto"/>
            </w:tcBorders>
          </w:tcPr>
          <w:p w14:paraId="38E41657" w14:textId="77777777" w:rsidR="009634D6" w:rsidRDefault="009634D6">
            <w:pPr>
              <w:spacing w:before="120"/>
              <w:rPr>
                <w:rFonts w:ascii="Arial" w:hAnsi="Arial" w:cs="Arial"/>
                <w:b/>
                <w:bCs/>
                <w:sz w:val="20"/>
              </w:rPr>
            </w:pPr>
          </w:p>
        </w:tc>
        <w:tc>
          <w:tcPr>
            <w:tcW w:w="9349" w:type="dxa"/>
            <w:tcBorders>
              <w:top w:val="single" w:sz="2" w:space="0" w:color="auto"/>
              <w:left w:val="single" w:sz="2" w:space="0" w:color="auto"/>
              <w:bottom w:val="single" w:sz="2" w:space="0" w:color="auto"/>
              <w:right w:val="single" w:sz="2" w:space="0" w:color="auto"/>
            </w:tcBorders>
          </w:tcPr>
          <w:p w14:paraId="2139E8B7" w14:textId="77777777" w:rsidR="009634D6" w:rsidRDefault="00AF5B0B" w:rsidP="001352E8">
            <w:pPr>
              <w:pStyle w:val="Prosttext"/>
              <w:autoSpaceDE w:val="0"/>
              <w:autoSpaceDN w:val="0"/>
              <w:adjustRightInd w:val="0"/>
              <w:spacing w:before="120" w:after="120"/>
              <w:jc w:val="both"/>
              <w:rPr>
                <w:b/>
                <w:bCs/>
              </w:rPr>
            </w:pPr>
            <w:r>
              <w:rPr>
                <w:rFonts w:ascii="Arial" w:hAnsi="Arial" w:cs="Arial"/>
                <w:szCs w:val="24"/>
              </w:rPr>
              <w:t xml:space="preserve">Je </w:t>
            </w:r>
            <w:r w:rsidR="001352E8">
              <w:rPr>
                <w:rFonts w:ascii="Arial" w:hAnsi="Arial" w:cs="Arial"/>
                <w:szCs w:val="24"/>
              </w:rPr>
              <w:t xml:space="preserve">nutné zabránit průniku </w:t>
            </w:r>
            <w:r w:rsidR="009634D6">
              <w:rPr>
                <w:rFonts w:ascii="Arial" w:hAnsi="Arial" w:cs="Arial"/>
                <w:szCs w:val="24"/>
              </w:rPr>
              <w:t xml:space="preserve">do povrchových a podzemních vod, do půdy a do kanalizace barierami z nepropustného materiálu. </w:t>
            </w:r>
          </w:p>
        </w:tc>
      </w:tr>
      <w:tr w:rsidR="009634D6" w14:paraId="247BD590" w14:textId="77777777" w:rsidTr="00AF5B0B">
        <w:tc>
          <w:tcPr>
            <w:tcW w:w="970" w:type="dxa"/>
            <w:tcBorders>
              <w:top w:val="single" w:sz="2" w:space="0" w:color="auto"/>
              <w:left w:val="single" w:sz="2" w:space="0" w:color="auto"/>
              <w:bottom w:val="single" w:sz="2" w:space="0" w:color="auto"/>
              <w:right w:val="single" w:sz="2" w:space="0" w:color="auto"/>
            </w:tcBorders>
          </w:tcPr>
          <w:p w14:paraId="5E73D8C6" w14:textId="77777777" w:rsidR="009634D6" w:rsidRDefault="009634D6">
            <w:pPr>
              <w:spacing w:before="120"/>
              <w:rPr>
                <w:rFonts w:ascii="Arial" w:hAnsi="Arial" w:cs="Arial"/>
                <w:b/>
                <w:bCs/>
                <w:sz w:val="20"/>
              </w:rPr>
            </w:pPr>
            <w:r>
              <w:rPr>
                <w:rFonts w:ascii="Arial" w:hAnsi="Arial" w:cs="Arial"/>
                <w:b/>
                <w:bCs/>
                <w:sz w:val="20"/>
              </w:rPr>
              <w:t>6.3</w:t>
            </w:r>
          </w:p>
        </w:tc>
        <w:tc>
          <w:tcPr>
            <w:tcW w:w="9349" w:type="dxa"/>
            <w:tcBorders>
              <w:top w:val="single" w:sz="2" w:space="0" w:color="auto"/>
              <w:left w:val="single" w:sz="2" w:space="0" w:color="auto"/>
              <w:bottom w:val="single" w:sz="2" w:space="0" w:color="auto"/>
              <w:right w:val="single" w:sz="2" w:space="0" w:color="auto"/>
            </w:tcBorders>
          </w:tcPr>
          <w:p w14:paraId="1D50167F" w14:textId="77777777" w:rsidR="009634D6" w:rsidRDefault="009634D6">
            <w:pPr>
              <w:spacing w:before="120"/>
              <w:jc w:val="both"/>
              <w:rPr>
                <w:rFonts w:ascii="Arial" w:hAnsi="Arial" w:cs="Arial"/>
                <w:b/>
                <w:bCs/>
                <w:sz w:val="20"/>
              </w:rPr>
            </w:pPr>
            <w:r>
              <w:rPr>
                <w:rFonts w:ascii="Arial" w:hAnsi="Arial" w:cs="Arial"/>
                <w:b/>
                <w:bCs/>
                <w:sz w:val="20"/>
              </w:rPr>
              <w:t xml:space="preserve">Metody a materiál pro omezení úniku a pro čištění </w:t>
            </w:r>
          </w:p>
        </w:tc>
      </w:tr>
      <w:tr w:rsidR="009634D6" w14:paraId="5C325F4C" w14:textId="77777777" w:rsidTr="00AF5B0B">
        <w:tc>
          <w:tcPr>
            <w:tcW w:w="970" w:type="dxa"/>
            <w:tcBorders>
              <w:top w:val="single" w:sz="2" w:space="0" w:color="auto"/>
              <w:left w:val="single" w:sz="2" w:space="0" w:color="auto"/>
              <w:bottom w:val="single" w:sz="2" w:space="0" w:color="auto"/>
              <w:right w:val="single" w:sz="2" w:space="0" w:color="auto"/>
            </w:tcBorders>
          </w:tcPr>
          <w:p w14:paraId="3DBCBD78" w14:textId="77777777" w:rsidR="009634D6" w:rsidRDefault="009634D6">
            <w:pPr>
              <w:spacing w:before="120"/>
              <w:rPr>
                <w:rFonts w:ascii="Arial" w:hAnsi="Arial" w:cs="Arial"/>
                <w:b/>
                <w:bCs/>
                <w:sz w:val="20"/>
              </w:rPr>
            </w:pPr>
          </w:p>
        </w:tc>
        <w:tc>
          <w:tcPr>
            <w:tcW w:w="9349" w:type="dxa"/>
            <w:tcBorders>
              <w:top w:val="single" w:sz="2" w:space="0" w:color="auto"/>
              <w:left w:val="single" w:sz="2" w:space="0" w:color="auto"/>
              <w:bottom w:val="single" w:sz="2" w:space="0" w:color="auto"/>
              <w:right w:val="single" w:sz="2" w:space="0" w:color="auto"/>
            </w:tcBorders>
          </w:tcPr>
          <w:p w14:paraId="0CBD7B5D" w14:textId="77777777" w:rsidR="009634D6" w:rsidRDefault="009634D6" w:rsidP="001352E8">
            <w:pPr>
              <w:spacing w:before="120" w:after="120"/>
              <w:jc w:val="both"/>
              <w:rPr>
                <w:rFonts w:ascii="Arial" w:hAnsi="Arial" w:cs="Arial"/>
                <w:b/>
                <w:bCs/>
                <w:sz w:val="20"/>
              </w:rPr>
            </w:pPr>
            <w:r>
              <w:rPr>
                <w:rFonts w:ascii="Arial" w:hAnsi="Arial" w:cs="Arial"/>
                <w:sz w:val="20"/>
              </w:rPr>
              <w:t xml:space="preserve">Odčerpat zadrženou kapalinu do zásobníku. </w:t>
            </w:r>
            <w:proofErr w:type="spellStart"/>
            <w:r>
              <w:rPr>
                <w:rFonts w:ascii="Arial" w:hAnsi="Arial" w:cs="Arial"/>
                <w:sz w:val="20"/>
              </w:rPr>
              <w:t>Nečerpatelné</w:t>
            </w:r>
            <w:proofErr w:type="spellEnd"/>
            <w:r>
              <w:rPr>
                <w:rFonts w:ascii="Arial" w:hAnsi="Arial" w:cs="Arial"/>
                <w:sz w:val="20"/>
              </w:rPr>
              <w:t xml:space="preserve"> zbytky vsáknout do inertního nehořlavého savého materiálu, uložit do označených uzavíratelných nádob na odpad a předat oprávněné osobě k odstranění.  Mimo prostory budov sebrat a předat oprávněné </w:t>
            </w:r>
            <w:proofErr w:type="gramStart"/>
            <w:r>
              <w:rPr>
                <w:rFonts w:ascii="Arial" w:hAnsi="Arial" w:cs="Arial"/>
                <w:sz w:val="20"/>
              </w:rPr>
              <w:t>osobě  i</w:t>
            </w:r>
            <w:proofErr w:type="gramEnd"/>
            <w:r>
              <w:rPr>
                <w:rFonts w:ascii="Arial" w:hAnsi="Arial" w:cs="Arial"/>
                <w:sz w:val="20"/>
              </w:rPr>
              <w:t xml:space="preserve"> výrobkem znečištěnou zeminu. Konečné dočištění pevných povrchů je možné provést vodo</w:t>
            </w:r>
            <w:r w:rsidR="002D7738">
              <w:rPr>
                <w:rFonts w:ascii="Arial" w:hAnsi="Arial" w:cs="Arial"/>
                <w:sz w:val="20"/>
              </w:rPr>
              <w:t>u.</w:t>
            </w:r>
          </w:p>
        </w:tc>
      </w:tr>
      <w:tr w:rsidR="009634D6" w14:paraId="2284B231" w14:textId="77777777" w:rsidTr="00AF5B0B">
        <w:tc>
          <w:tcPr>
            <w:tcW w:w="970" w:type="dxa"/>
            <w:tcBorders>
              <w:top w:val="single" w:sz="2" w:space="0" w:color="auto"/>
              <w:left w:val="single" w:sz="2" w:space="0" w:color="auto"/>
              <w:bottom w:val="single" w:sz="2" w:space="0" w:color="auto"/>
              <w:right w:val="single" w:sz="2" w:space="0" w:color="auto"/>
            </w:tcBorders>
          </w:tcPr>
          <w:p w14:paraId="137ECF83" w14:textId="77777777" w:rsidR="009634D6" w:rsidRDefault="009634D6">
            <w:pPr>
              <w:spacing w:before="120"/>
              <w:rPr>
                <w:rFonts w:ascii="Arial" w:hAnsi="Arial" w:cs="Arial"/>
                <w:b/>
                <w:bCs/>
                <w:sz w:val="20"/>
              </w:rPr>
            </w:pPr>
            <w:r>
              <w:rPr>
                <w:rFonts w:ascii="Arial" w:hAnsi="Arial" w:cs="Arial"/>
                <w:b/>
                <w:bCs/>
                <w:sz w:val="20"/>
              </w:rPr>
              <w:t>6.4</w:t>
            </w:r>
          </w:p>
        </w:tc>
        <w:tc>
          <w:tcPr>
            <w:tcW w:w="9349" w:type="dxa"/>
            <w:tcBorders>
              <w:top w:val="single" w:sz="2" w:space="0" w:color="auto"/>
              <w:left w:val="single" w:sz="2" w:space="0" w:color="auto"/>
              <w:bottom w:val="single" w:sz="2" w:space="0" w:color="auto"/>
              <w:right w:val="single" w:sz="2" w:space="0" w:color="auto"/>
            </w:tcBorders>
          </w:tcPr>
          <w:p w14:paraId="02EB9375" w14:textId="77777777" w:rsidR="009634D6" w:rsidRDefault="009634D6">
            <w:pPr>
              <w:spacing w:before="120"/>
              <w:jc w:val="both"/>
              <w:rPr>
                <w:rFonts w:ascii="Arial" w:hAnsi="Arial" w:cs="Arial"/>
                <w:b/>
                <w:bCs/>
                <w:sz w:val="20"/>
              </w:rPr>
            </w:pPr>
            <w:r>
              <w:rPr>
                <w:rFonts w:ascii="Arial" w:hAnsi="Arial" w:cs="Arial"/>
                <w:b/>
                <w:bCs/>
                <w:sz w:val="20"/>
              </w:rPr>
              <w:t xml:space="preserve">Odkaz na jiné oddíly </w:t>
            </w:r>
          </w:p>
        </w:tc>
      </w:tr>
      <w:tr w:rsidR="009634D6" w14:paraId="5BEF93F6" w14:textId="77777777" w:rsidTr="00AF5B0B">
        <w:tc>
          <w:tcPr>
            <w:tcW w:w="970" w:type="dxa"/>
            <w:tcBorders>
              <w:top w:val="single" w:sz="2" w:space="0" w:color="auto"/>
              <w:left w:val="single" w:sz="2" w:space="0" w:color="auto"/>
              <w:bottom w:val="single" w:sz="2" w:space="0" w:color="auto"/>
              <w:right w:val="single" w:sz="2" w:space="0" w:color="auto"/>
            </w:tcBorders>
          </w:tcPr>
          <w:p w14:paraId="57B4CE9A" w14:textId="77777777" w:rsidR="009634D6" w:rsidRDefault="009634D6">
            <w:pPr>
              <w:spacing w:before="120"/>
              <w:rPr>
                <w:rFonts w:ascii="Arial" w:hAnsi="Arial" w:cs="Arial"/>
                <w:b/>
                <w:bCs/>
                <w:sz w:val="20"/>
              </w:rPr>
            </w:pPr>
          </w:p>
        </w:tc>
        <w:tc>
          <w:tcPr>
            <w:tcW w:w="9349" w:type="dxa"/>
            <w:tcBorders>
              <w:top w:val="single" w:sz="2" w:space="0" w:color="auto"/>
              <w:left w:val="single" w:sz="2" w:space="0" w:color="auto"/>
              <w:bottom w:val="single" w:sz="2" w:space="0" w:color="auto"/>
              <w:right w:val="single" w:sz="2" w:space="0" w:color="auto"/>
            </w:tcBorders>
          </w:tcPr>
          <w:p w14:paraId="4E66E1C1" w14:textId="77777777" w:rsidR="009634D6" w:rsidRDefault="001352E8">
            <w:pPr>
              <w:spacing w:before="120"/>
              <w:jc w:val="both"/>
              <w:rPr>
                <w:rFonts w:ascii="Arial" w:hAnsi="Arial" w:cs="Arial"/>
                <w:sz w:val="20"/>
              </w:rPr>
            </w:pPr>
            <w:r>
              <w:rPr>
                <w:rFonts w:ascii="Arial" w:hAnsi="Arial" w:cs="Arial"/>
                <w:sz w:val="20"/>
              </w:rPr>
              <w:t>8</w:t>
            </w:r>
            <w:r w:rsidR="00482E2A">
              <w:rPr>
                <w:rFonts w:ascii="Arial" w:hAnsi="Arial" w:cs="Arial"/>
                <w:sz w:val="20"/>
              </w:rPr>
              <w:t>.2</w:t>
            </w:r>
            <w:r>
              <w:rPr>
                <w:rFonts w:ascii="Arial" w:hAnsi="Arial" w:cs="Arial"/>
                <w:sz w:val="20"/>
              </w:rPr>
              <w:t xml:space="preserve"> – omezování </w:t>
            </w:r>
            <w:proofErr w:type="gramStart"/>
            <w:r>
              <w:rPr>
                <w:rFonts w:ascii="Arial" w:hAnsi="Arial" w:cs="Arial"/>
                <w:sz w:val="20"/>
              </w:rPr>
              <w:t xml:space="preserve">expozice,  </w:t>
            </w:r>
            <w:r w:rsidR="009634D6">
              <w:rPr>
                <w:rFonts w:ascii="Arial" w:hAnsi="Arial" w:cs="Arial"/>
                <w:sz w:val="20"/>
              </w:rPr>
              <w:t>13</w:t>
            </w:r>
            <w:proofErr w:type="gramEnd"/>
            <w:r>
              <w:rPr>
                <w:rFonts w:ascii="Arial" w:hAnsi="Arial" w:cs="Arial"/>
                <w:sz w:val="20"/>
              </w:rPr>
              <w:t xml:space="preserve"> </w:t>
            </w:r>
            <w:r w:rsidR="00482E2A">
              <w:rPr>
                <w:rFonts w:ascii="Arial" w:hAnsi="Arial" w:cs="Arial"/>
                <w:sz w:val="20"/>
              </w:rPr>
              <w:t>–</w:t>
            </w:r>
            <w:r>
              <w:rPr>
                <w:rFonts w:ascii="Arial" w:hAnsi="Arial" w:cs="Arial"/>
                <w:sz w:val="20"/>
              </w:rPr>
              <w:t xml:space="preserve"> </w:t>
            </w:r>
            <w:r w:rsidR="00482E2A">
              <w:rPr>
                <w:rFonts w:ascii="Arial" w:hAnsi="Arial" w:cs="Arial"/>
                <w:sz w:val="20"/>
              </w:rPr>
              <w:t xml:space="preserve">doporučený způsob odstraňování </w:t>
            </w:r>
            <w:r>
              <w:rPr>
                <w:rFonts w:ascii="Arial" w:hAnsi="Arial" w:cs="Arial"/>
                <w:sz w:val="20"/>
              </w:rPr>
              <w:t>odpad</w:t>
            </w:r>
            <w:r w:rsidR="00482E2A">
              <w:rPr>
                <w:rFonts w:ascii="Arial" w:hAnsi="Arial" w:cs="Arial"/>
                <w:sz w:val="20"/>
              </w:rPr>
              <w:t>u</w:t>
            </w:r>
          </w:p>
        </w:tc>
      </w:tr>
    </w:tbl>
    <w:p w14:paraId="110C1EF5" w14:textId="77777777" w:rsidR="00AF5B0B" w:rsidRDefault="00AF5B0B"/>
    <w:tbl>
      <w:tblPr>
        <w:tblW w:w="10319" w:type="dxa"/>
        <w:tblCellMar>
          <w:left w:w="70" w:type="dxa"/>
          <w:right w:w="70" w:type="dxa"/>
        </w:tblCellMar>
        <w:tblLook w:val="0000" w:firstRow="0" w:lastRow="0" w:firstColumn="0" w:lastColumn="0" w:noHBand="0" w:noVBand="0"/>
      </w:tblPr>
      <w:tblGrid>
        <w:gridCol w:w="970"/>
        <w:gridCol w:w="9349"/>
      </w:tblGrid>
      <w:tr w:rsidR="009634D6" w14:paraId="25AD5CAA" w14:textId="77777777" w:rsidTr="003C7F85">
        <w:trPr>
          <w:cantSplit/>
          <w:trHeight w:val="675"/>
        </w:trPr>
        <w:tc>
          <w:tcPr>
            <w:tcW w:w="970" w:type="dxa"/>
            <w:tcBorders>
              <w:top w:val="single" w:sz="12" w:space="0" w:color="auto"/>
              <w:left w:val="single" w:sz="12" w:space="0" w:color="auto"/>
              <w:bottom w:val="single" w:sz="12" w:space="0" w:color="auto"/>
              <w:right w:val="single" w:sz="12" w:space="0" w:color="auto"/>
            </w:tcBorders>
          </w:tcPr>
          <w:p w14:paraId="190C67A3" w14:textId="77777777" w:rsidR="009634D6" w:rsidRDefault="009634D6">
            <w:pPr>
              <w:spacing w:before="120"/>
              <w:rPr>
                <w:rFonts w:ascii="Arial" w:hAnsi="Arial" w:cs="Arial"/>
                <w:b/>
                <w:bCs/>
              </w:rPr>
            </w:pPr>
            <w:r>
              <w:rPr>
                <w:rFonts w:ascii="Arial" w:hAnsi="Arial" w:cs="Arial"/>
                <w:b/>
                <w:bCs/>
              </w:rPr>
              <w:t>ODDÍL 7</w:t>
            </w:r>
          </w:p>
        </w:tc>
        <w:tc>
          <w:tcPr>
            <w:tcW w:w="9349" w:type="dxa"/>
            <w:tcBorders>
              <w:top w:val="single" w:sz="12" w:space="0" w:color="auto"/>
              <w:left w:val="single" w:sz="12" w:space="0" w:color="auto"/>
              <w:bottom w:val="single" w:sz="12" w:space="0" w:color="auto"/>
              <w:right w:val="single" w:sz="12" w:space="0" w:color="auto"/>
            </w:tcBorders>
          </w:tcPr>
          <w:p w14:paraId="0BF08866" w14:textId="77777777" w:rsidR="009634D6" w:rsidRDefault="009634D6">
            <w:pPr>
              <w:spacing w:before="120"/>
              <w:rPr>
                <w:rFonts w:ascii="Arial" w:hAnsi="Arial" w:cs="Arial"/>
                <w:b/>
                <w:bCs/>
              </w:rPr>
            </w:pPr>
            <w:r>
              <w:rPr>
                <w:rFonts w:ascii="Arial" w:hAnsi="Arial" w:cs="Arial"/>
                <w:b/>
                <w:bCs/>
              </w:rPr>
              <w:t>Zacházení a skladování</w:t>
            </w:r>
          </w:p>
        </w:tc>
      </w:tr>
      <w:tr w:rsidR="009634D6" w14:paraId="6AE58CF7" w14:textId="77777777" w:rsidTr="003C7F85">
        <w:trPr>
          <w:trHeight w:val="360"/>
        </w:trPr>
        <w:tc>
          <w:tcPr>
            <w:tcW w:w="970" w:type="dxa"/>
            <w:tcBorders>
              <w:top w:val="single" w:sz="2" w:space="0" w:color="auto"/>
              <w:left w:val="single" w:sz="2" w:space="0" w:color="auto"/>
              <w:bottom w:val="single" w:sz="2" w:space="0" w:color="auto"/>
              <w:right w:val="single" w:sz="2" w:space="0" w:color="auto"/>
            </w:tcBorders>
          </w:tcPr>
          <w:p w14:paraId="06C8B4A9" w14:textId="77777777" w:rsidR="009634D6" w:rsidRDefault="009634D6">
            <w:pPr>
              <w:spacing w:before="120"/>
              <w:rPr>
                <w:rFonts w:ascii="Arial" w:hAnsi="Arial" w:cs="Arial"/>
                <w:b/>
                <w:bCs/>
                <w:sz w:val="20"/>
              </w:rPr>
            </w:pPr>
            <w:r>
              <w:rPr>
                <w:rFonts w:ascii="Arial" w:hAnsi="Arial" w:cs="Arial"/>
                <w:b/>
                <w:bCs/>
                <w:sz w:val="20"/>
              </w:rPr>
              <w:t>7.1</w:t>
            </w:r>
          </w:p>
        </w:tc>
        <w:tc>
          <w:tcPr>
            <w:tcW w:w="9349" w:type="dxa"/>
            <w:tcBorders>
              <w:top w:val="single" w:sz="2" w:space="0" w:color="auto"/>
              <w:left w:val="single" w:sz="2" w:space="0" w:color="auto"/>
              <w:bottom w:val="single" w:sz="2" w:space="0" w:color="auto"/>
              <w:right w:val="single" w:sz="2" w:space="0" w:color="auto"/>
            </w:tcBorders>
          </w:tcPr>
          <w:p w14:paraId="5CC77522" w14:textId="77777777" w:rsidR="009634D6" w:rsidRDefault="009634D6">
            <w:pPr>
              <w:spacing w:before="120"/>
              <w:jc w:val="both"/>
              <w:rPr>
                <w:rFonts w:ascii="Arial" w:hAnsi="Arial" w:cs="Arial"/>
                <w:sz w:val="20"/>
              </w:rPr>
            </w:pPr>
            <w:r>
              <w:rPr>
                <w:rFonts w:ascii="Arial" w:hAnsi="Arial" w:cs="Arial"/>
                <w:b/>
                <w:bCs/>
                <w:sz w:val="20"/>
              </w:rPr>
              <w:t xml:space="preserve">Opatření pro bezpečné zacházení </w:t>
            </w:r>
          </w:p>
        </w:tc>
      </w:tr>
      <w:tr w:rsidR="009634D6" w14:paraId="5F6BFBE6" w14:textId="77777777" w:rsidTr="003C7F85">
        <w:trPr>
          <w:trHeight w:val="1034"/>
        </w:trPr>
        <w:tc>
          <w:tcPr>
            <w:tcW w:w="970" w:type="dxa"/>
            <w:tcBorders>
              <w:top w:val="single" w:sz="2" w:space="0" w:color="auto"/>
              <w:left w:val="single" w:sz="2" w:space="0" w:color="auto"/>
              <w:bottom w:val="single" w:sz="2" w:space="0" w:color="auto"/>
              <w:right w:val="single" w:sz="2" w:space="0" w:color="auto"/>
            </w:tcBorders>
          </w:tcPr>
          <w:p w14:paraId="035DC3FD" w14:textId="77777777" w:rsidR="009634D6" w:rsidRDefault="009634D6">
            <w:pPr>
              <w:spacing w:before="120"/>
              <w:rPr>
                <w:rFonts w:ascii="Arial" w:hAnsi="Arial" w:cs="Arial"/>
                <w:b/>
                <w:bCs/>
                <w:sz w:val="20"/>
              </w:rPr>
            </w:pPr>
          </w:p>
        </w:tc>
        <w:tc>
          <w:tcPr>
            <w:tcW w:w="9349" w:type="dxa"/>
            <w:tcBorders>
              <w:top w:val="single" w:sz="2" w:space="0" w:color="auto"/>
              <w:left w:val="single" w:sz="2" w:space="0" w:color="auto"/>
              <w:bottom w:val="single" w:sz="2" w:space="0" w:color="auto"/>
              <w:right w:val="single" w:sz="2" w:space="0" w:color="auto"/>
            </w:tcBorders>
          </w:tcPr>
          <w:p w14:paraId="3F3475E3" w14:textId="77777777" w:rsidR="009634D6" w:rsidRDefault="00125CE8">
            <w:pPr>
              <w:spacing w:before="120"/>
              <w:jc w:val="both"/>
              <w:rPr>
                <w:rFonts w:ascii="Arial" w:hAnsi="Arial" w:cs="Arial"/>
                <w:sz w:val="20"/>
              </w:rPr>
            </w:pPr>
            <w:r>
              <w:rPr>
                <w:rFonts w:ascii="Arial" w:hAnsi="Arial" w:cs="Arial"/>
                <w:sz w:val="20"/>
              </w:rPr>
              <w:t>P</w:t>
            </w:r>
            <w:r w:rsidR="009634D6">
              <w:rPr>
                <w:rFonts w:ascii="Arial" w:hAnsi="Arial" w:cs="Arial"/>
                <w:sz w:val="20"/>
              </w:rPr>
              <w:t>oužívat v dobře větraných prostorech nebo používat místní odsávání.  Při práci dodržovat základní požadavky bezpečné práce s látkami ohrožujícími zdraví a vodní prostředí. Používat doporučené osobní ochranné prostředky. Vodu znečištěnou výrobkem nevylévat nebo nevypouštět do kanalizace, která není vybavena zařízením na čištění odpadních vod.</w:t>
            </w:r>
          </w:p>
          <w:p w14:paraId="5A9B490D" w14:textId="77777777" w:rsidR="009634D6" w:rsidRDefault="00DA7CF0">
            <w:pPr>
              <w:ind w:left="13" w:hanging="13"/>
              <w:jc w:val="both"/>
              <w:rPr>
                <w:rFonts w:ascii="Arial" w:hAnsi="Arial" w:cs="Arial"/>
                <w:sz w:val="20"/>
              </w:rPr>
            </w:pPr>
            <w:r>
              <w:rPr>
                <w:rFonts w:ascii="Arial" w:hAnsi="Arial" w:cs="Arial"/>
                <w:sz w:val="20"/>
              </w:rPr>
              <w:t>P</w:t>
            </w:r>
            <w:r w:rsidR="009634D6">
              <w:rPr>
                <w:rFonts w:ascii="Arial" w:hAnsi="Arial" w:cs="Arial"/>
                <w:sz w:val="20"/>
              </w:rPr>
              <w:t>ři manipulaci se zakazuje jíst, pít a kouřit,</w:t>
            </w:r>
            <w:r w:rsidR="002D7738">
              <w:rPr>
                <w:rFonts w:ascii="Arial" w:hAnsi="Arial" w:cs="Arial"/>
                <w:sz w:val="20"/>
              </w:rPr>
              <w:t xml:space="preserve"> V </w:t>
            </w:r>
            <w:proofErr w:type="gramStart"/>
            <w:r w:rsidR="002D7738">
              <w:rPr>
                <w:rFonts w:ascii="Arial" w:hAnsi="Arial" w:cs="Arial"/>
                <w:sz w:val="20"/>
              </w:rPr>
              <w:t>uza</w:t>
            </w:r>
            <w:r w:rsidR="009634D6">
              <w:rPr>
                <w:rFonts w:ascii="Arial" w:hAnsi="Arial" w:cs="Arial"/>
                <w:sz w:val="20"/>
              </w:rPr>
              <w:t>vřených  prostorách</w:t>
            </w:r>
            <w:proofErr w:type="gramEnd"/>
            <w:r w:rsidR="009634D6">
              <w:rPr>
                <w:rFonts w:ascii="Arial" w:hAnsi="Arial" w:cs="Arial"/>
                <w:sz w:val="20"/>
              </w:rPr>
              <w:t xml:space="preserve"> je  třeba zajistit větrání, buď přirozeným způsobem nebo nuceným větráním.</w:t>
            </w:r>
          </w:p>
          <w:p w14:paraId="124E4B6C" w14:textId="77777777" w:rsidR="009634D6" w:rsidRDefault="009634D6" w:rsidP="008B4960">
            <w:pPr>
              <w:ind w:left="13" w:hanging="13"/>
              <w:jc w:val="both"/>
              <w:rPr>
                <w:rFonts w:ascii="Arial" w:hAnsi="Arial" w:cs="Arial"/>
                <w:sz w:val="20"/>
              </w:rPr>
            </w:pPr>
            <w:r>
              <w:rPr>
                <w:rFonts w:ascii="Arial" w:hAnsi="Arial" w:cs="Arial"/>
                <w:sz w:val="20"/>
              </w:rPr>
              <w:t xml:space="preserve">Zařízení, kde se pracuje s látkou musí být těsné, vybavené havarijním prostorem </w:t>
            </w:r>
            <w:proofErr w:type="gramStart"/>
            <w:r>
              <w:rPr>
                <w:rFonts w:ascii="Arial" w:hAnsi="Arial" w:cs="Arial"/>
                <w:sz w:val="20"/>
              </w:rPr>
              <w:t>pro  případ</w:t>
            </w:r>
            <w:proofErr w:type="gramEnd"/>
            <w:r>
              <w:rPr>
                <w:rFonts w:ascii="Arial" w:hAnsi="Arial" w:cs="Arial"/>
                <w:sz w:val="20"/>
              </w:rPr>
              <w:t xml:space="preserve"> úniku (havarijní vany, záchytné jímky) a zabránění úniku do životního prostředí.</w:t>
            </w:r>
          </w:p>
          <w:p w14:paraId="60B01D96" w14:textId="77777777" w:rsidR="009634D6" w:rsidRDefault="009634D6" w:rsidP="00DA7CF0">
            <w:pPr>
              <w:ind w:left="13" w:hanging="13"/>
              <w:jc w:val="both"/>
              <w:rPr>
                <w:rFonts w:ascii="Arial" w:hAnsi="Arial" w:cs="Arial"/>
                <w:b/>
                <w:bCs/>
                <w:sz w:val="20"/>
              </w:rPr>
            </w:pPr>
            <w:r>
              <w:rPr>
                <w:rFonts w:ascii="Arial" w:hAnsi="Arial" w:cs="Arial"/>
                <w:sz w:val="20"/>
              </w:rPr>
              <w:t xml:space="preserve">Všechny použité materiály musí být odolné jak </w:t>
            </w:r>
            <w:proofErr w:type="gramStart"/>
            <w:r>
              <w:rPr>
                <w:rFonts w:ascii="Arial" w:hAnsi="Arial" w:cs="Arial"/>
                <w:sz w:val="20"/>
              </w:rPr>
              <w:t>látce</w:t>
            </w:r>
            <w:proofErr w:type="gramEnd"/>
            <w:r>
              <w:rPr>
                <w:rFonts w:ascii="Arial" w:hAnsi="Arial" w:cs="Arial"/>
                <w:sz w:val="20"/>
              </w:rPr>
              <w:t xml:space="preserve"> tak i parám. Pracoviště musí být udržováno v čistotě a únikové cesty musí zůstat volné.</w:t>
            </w:r>
            <w:r>
              <w:t xml:space="preserve">  </w:t>
            </w:r>
          </w:p>
        </w:tc>
      </w:tr>
      <w:tr w:rsidR="009634D6" w14:paraId="22E1C8FE" w14:textId="77777777" w:rsidTr="003C7F85">
        <w:trPr>
          <w:trHeight w:val="345"/>
        </w:trPr>
        <w:tc>
          <w:tcPr>
            <w:tcW w:w="970" w:type="dxa"/>
            <w:tcBorders>
              <w:top w:val="single" w:sz="2" w:space="0" w:color="auto"/>
              <w:left w:val="single" w:sz="2" w:space="0" w:color="auto"/>
              <w:bottom w:val="single" w:sz="2" w:space="0" w:color="auto"/>
              <w:right w:val="single" w:sz="2" w:space="0" w:color="auto"/>
            </w:tcBorders>
          </w:tcPr>
          <w:p w14:paraId="4CABA2C9" w14:textId="77777777" w:rsidR="009634D6" w:rsidRDefault="009634D6">
            <w:pPr>
              <w:spacing w:before="120"/>
              <w:rPr>
                <w:rFonts w:ascii="Arial" w:hAnsi="Arial" w:cs="Arial"/>
                <w:b/>
                <w:bCs/>
                <w:sz w:val="20"/>
              </w:rPr>
            </w:pPr>
            <w:r>
              <w:rPr>
                <w:rFonts w:ascii="Arial" w:hAnsi="Arial" w:cs="Arial"/>
                <w:b/>
                <w:bCs/>
                <w:sz w:val="20"/>
              </w:rPr>
              <w:t>7.2</w:t>
            </w:r>
          </w:p>
        </w:tc>
        <w:tc>
          <w:tcPr>
            <w:tcW w:w="9349" w:type="dxa"/>
            <w:tcBorders>
              <w:top w:val="single" w:sz="2" w:space="0" w:color="auto"/>
              <w:left w:val="single" w:sz="2" w:space="0" w:color="auto"/>
              <w:bottom w:val="single" w:sz="2" w:space="0" w:color="auto"/>
              <w:right w:val="single" w:sz="2" w:space="0" w:color="auto"/>
            </w:tcBorders>
          </w:tcPr>
          <w:p w14:paraId="6F90D900" w14:textId="77777777" w:rsidR="009634D6" w:rsidRDefault="009634D6">
            <w:pPr>
              <w:spacing w:before="120"/>
              <w:jc w:val="both"/>
              <w:rPr>
                <w:rFonts w:ascii="Arial" w:hAnsi="Arial" w:cs="Arial"/>
                <w:sz w:val="20"/>
              </w:rPr>
            </w:pPr>
            <w:r>
              <w:rPr>
                <w:rFonts w:ascii="Arial" w:hAnsi="Arial" w:cs="Arial"/>
                <w:b/>
                <w:bCs/>
                <w:sz w:val="20"/>
              </w:rPr>
              <w:t xml:space="preserve">Podmínky pro bezpečné skladování látek a směsí včetně neslučitelných látek a směsí </w:t>
            </w:r>
          </w:p>
        </w:tc>
      </w:tr>
      <w:tr w:rsidR="009634D6" w14:paraId="5F922901" w14:textId="77777777" w:rsidTr="003C7F85">
        <w:trPr>
          <w:trHeight w:val="1049"/>
        </w:trPr>
        <w:tc>
          <w:tcPr>
            <w:tcW w:w="970" w:type="dxa"/>
            <w:tcBorders>
              <w:top w:val="single" w:sz="2" w:space="0" w:color="auto"/>
              <w:left w:val="single" w:sz="2" w:space="0" w:color="auto"/>
              <w:bottom w:val="single" w:sz="2" w:space="0" w:color="auto"/>
              <w:right w:val="single" w:sz="2" w:space="0" w:color="auto"/>
            </w:tcBorders>
          </w:tcPr>
          <w:p w14:paraId="4AE872A4" w14:textId="77777777" w:rsidR="009634D6" w:rsidRDefault="009634D6">
            <w:pPr>
              <w:spacing w:before="120"/>
              <w:rPr>
                <w:rFonts w:ascii="Arial" w:hAnsi="Arial" w:cs="Arial"/>
                <w:b/>
                <w:bCs/>
                <w:sz w:val="20"/>
              </w:rPr>
            </w:pPr>
          </w:p>
        </w:tc>
        <w:tc>
          <w:tcPr>
            <w:tcW w:w="9349" w:type="dxa"/>
            <w:tcBorders>
              <w:top w:val="single" w:sz="2" w:space="0" w:color="auto"/>
              <w:left w:val="single" w:sz="2" w:space="0" w:color="auto"/>
              <w:bottom w:val="single" w:sz="2" w:space="0" w:color="auto"/>
              <w:right w:val="single" w:sz="2" w:space="0" w:color="auto"/>
            </w:tcBorders>
          </w:tcPr>
          <w:p w14:paraId="036BF492" w14:textId="0743184A" w:rsidR="00E563A3" w:rsidRPr="00E563A3" w:rsidRDefault="009634D6" w:rsidP="00ED6E8B">
            <w:pPr>
              <w:spacing w:before="120"/>
              <w:jc w:val="both"/>
              <w:rPr>
                <w:rFonts w:ascii="Arial" w:hAnsi="Arial" w:cs="Arial"/>
                <w:bCs/>
                <w:sz w:val="20"/>
              </w:rPr>
            </w:pPr>
            <w:r>
              <w:rPr>
                <w:rFonts w:ascii="Arial" w:hAnsi="Arial" w:cs="Arial"/>
                <w:sz w:val="20"/>
              </w:rPr>
              <w:t>Skladovat</w:t>
            </w:r>
            <w:r w:rsidR="00DA7CF0">
              <w:rPr>
                <w:rFonts w:ascii="Arial" w:hAnsi="Arial" w:cs="Arial"/>
                <w:sz w:val="20"/>
              </w:rPr>
              <w:t xml:space="preserve"> </w:t>
            </w:r>
            <w:proofErr w:type="gramStart"/>
            <w:r w:rsidR="00DA7CF0">
              <w:rPr>
                <w:rFonts w:ascii="Arial" w:hAnsi="Arial" w:cs="Arial"/>
                <w:sz w:val="20"/>
              </w:rPr>
              <w:t>v  uzavřených</w:t>
            </w:r>
            <w:proofErr w:type="gramEnd"/>
            <w:r w:rsidR="00DA7CF0">
              <w:rPr>
                <w:rFonts w:ascii="Arial" w:hAnsi="Arial" w:cs="Arial"/>
                <w:sz w:val="20"/>
              </w:rPr>
              <w:t xml:space="preserve"> obalech</w:t>
            </w:r>
            <w:r>
              <w:rPr>
                <w:rFonts w:ascii="Arial" w:hAnsi="Arial" w:cs="Arial"/>
                <w:sz w:val="20"/>
              </w:rPr>
              <w:t xml:space="preserve"> </w:t>
            </w:r>
            <w:r w:rsidR="00482445">
              <w:rPr>
                <w:rFonts w:ascii="Arial" w:hAnsi="Arial" w:cs="Arial"/>
                <w:sz w:val="20"/>
              </w:rPr>
              <w:t xml:space="preserve">(plastové) </w:t>
            </w:r>
            <w:r>
              <w:rPr>
                <w:rFonts w:ascii="Arial" w:hAnsi="Arial" w:cs="Arial"/>
                <w:sz w:val="20"/>
              </w:rPr>
              <w:t>v dobře větraných</w:t>
            </w:r>
            <w:r>
              <w:rPr>
                <w:rFonts w:ascii="Arial" w:hAnsi="Arial" w:cs="Arial"/>
                <w:b/>
                <w:bCs/>
                <w:sz w:val="20"/>
              </w:rPr>
              <w:t xml:space="preserve"> </w:t>
            </w:r>
            <w:r w:rsidR="008B4960" w:rsidRPr="008B4960">
              <w:rPr>
                <w:rFonts w:ascii="Arial" w:hAnsi="Arial" w:cs="Arial"/>
                <w:bCs/>
                <w:sz w:val="20"/>
              </w:rPr>
              <w:t>tmavých</w:t>
            </w:r>
            <w:r w:rsidR="008B4960">
              <w:rPr>
                <w:rFonts w:ascii="Arial" w:hAnsi="Arial" w:cs="Arial"/>
                <w:b/>
                <w:bCs/>
                <w:sz w:val="20"/>
              </w:rPr>
              <w:t xml:space="preserve"> </w:t>
            </w:r>
            <w:r>
              <w:rPr>
                <w:rFonts w:ascii="Arial" w:hAnsi="Arial" w:cs="Arial"/>
                <w:sz w:val="20"/>
              </w:rPr>
              <w:t xml:space="preserve">skladech, při teplotách nepřesahujících </w:t>
            </w:r>
            <w:r w:rsidR="00246867">
              <w:rPr>
                <w:rFonts w:ascii="Arial" w:hAnsi="Arial" w:cs="Arial"/>
                <w:sz w:val="20"/>
              </w:rPr>
              <w:t>30</w:t>
            </w:r>
            <w:r w:rsidR="00DA7CF0">
              <w:rPr>
                <w:rFonts w:ascii="Arial" w:hAnsi="Arial" w:cs="Arial"/>
                <w:sz w:val="20"/>
              </w:rPr>
              <w:t>°C</w:t>
            </w:r>
            <w:r>
              <w:rPr>
                <w:rFonts w:ascii="Arial" w:hAnsi="Arial" w:cs="Arial"/>
                <w:sz w:val="20"/>
              </w:rPr>
              <w:t>. Nevystavovat obaly s výrobkem přímému slunečnímu svitu nebo působení jiného tepelného zdroje. Neskladovat v blízkosti silně oxidačních a redukčních látek, Zbytky výrobku nevylévat do kanalizace.</w:t>
            </w:r>
          </w:p>
        </w:tc>
      </w:tr>
      <w:tr w:rsidR="009634D6" w14:paraId="0A469C36" w14:textId="77777777" w:rsidTr="003C7F85">
        <w:trPr>
          <w:cantSplit/>
          <w:trHeight w:val="354"/>
        </w:trPr>
        <w:tc>
          <w:tcPr>
            <w:tcW w:w="970" w:type="dxa"/>
            <w:tcBorders>
              <w:top w:val="single" w:sz="2" w:space="0" w:color="auto"/>
              <w:left w:val="single" w:sz="2" w:space="0" w:color="auto"/>
              <w:bottom w:val="single" w:sz="2" w:space="0" w:color="auto"/>
              <w:right w:val="single" w:sz="2" w:space="0" w:color="auto"/>
            </w:tcBorders>
          </w:tcPr>
          <w:p w14:paraId="053BEC66" w14:textId="77777777" w:rsidR="009634D6" w:rsidRDefault="009634D6">
            <w:pPr>
              <w:spacing w:before="120"/>
              <w:rPr>
                <w:rFonts w:ascii="Arial" w:hAnsi="Arial" w:cs="Arial"/>
                <w:b/>
                <w:bCs/>
                <w:sz w:val="20"/>
              </w:rPr>
            </w:pPr>
            <w:r>
              <w:rPr>
                <w:rFonts w:ascii="Arial" w:hAnsi="Arial" w:cs="Arial"/>
                <w:b/>
                <w:bCs/>
                <w:sz w:val="20"/>
              </w:rPr>
              <w:t>7.3</w:t>
            </w:r>
          </w:p>
        </w:tc>
        <w:tc>
          <w:tcPr>
            <w:tcW w:w="9349" w:type="dxa"/>
            <w:tcBorders>
              <w:top w:val="single" w:sz="2" w:space="0" w:color="auto"/>
              <w:left w:val="single" w:sz="2" w:space="0" w:color="auto"/>
              <w:bottom w:val="single" w:sz="2" w:space="0" w:color="auto"/>
              <w:right w:val="single" w:sz="2" w:space="0" w:color="auto"/>
            </w:tcBorders>
          </w:tcPr>
          <w:p w14:paraId="66E8C125" w14:textId="4444632E" w:rsidR="009634D6" w:rsidRDefault="009634D6">
            <w:pPr>
              <w:spacing w:before="120"/>
              <w:jc w:val="both"/>
              <w:rPr>
                <w:rFonts w:ascii="Arial" w:hAnsi="Arial" w:cs="Arial"/>
                <w:b/>
                <w:bCs/>
                <w:sz w:val="20"/>
              </w:rPr>
            </w:pPr>
            <w:r>
              <w:rPr>
                <w:rFonts w:ascii="Arial" w:hAnsi="Arial" w:cs="Arial"/>
                <w:b/>
                <w:bCs/>
                <w:sz w:val="20"/>
              </w:rPr>
              <w:t>Specifické konečné použití</w:t>
            </w:r>
            <w:r w:rsidR="00332FA4">
              <w:rPr>
                <w:rFonts w:ascii="Arial" w:hAnsi="Arial" w:cs="Arial"/>
                <w:b/>
                <w:bCs/>
                <w:sz w:val="20"/>
              </w:rPr>
              <w:t xml:space="preserve"> </w:t>
            </w:r>
            <w:proofErr w:type="spellStart"/>
            <w:r w:rsidR="00332FA4" w:rsidRPr="00332FA4">
              <w:rPr>
                <w:rFonts w:ascii="Arial" w:hAnsi="Arial" w:cs="Arial"/>
                <w:sz w:val="20"/>
              </w:rPr>
              <w:t>oddil</w:t>
            </w:r>
            <w:proofErr w:type="spellEnd"/>
            <w:r w:rsidR="00332FA4" w:rsidRPr="00332FA4">
              <w:rPr>
                <w:rFonts w:ascii="Arial" w:hAnsi="Arial" w:cs="Arial"/>
                <w:sz w:val="20"/>
              </w:rPr>
              <w:t xml:space="preserve"> 1.2</w:t>
            </w:r>
          </w:p>
        </w:tc>
      </w:tr>
      <w:tr w:rsidR="009634D6" w14:paraId="131CCCB5" w14:textId="77777777" w:rsidTr="003C7F85">
        <w:trPr>
          <w:cantSplit/>
          <w:trHeight w:val="200"/>
        </w:trPr>
        <w:tc>
          <w:tcPr>
            <w:tcW w:w="970" w:type="dxa"/>
            <w:tcBorders>
              <w:top w:val="single" w:sz="2" w:space="0" w:color="auto"/>
              <w:bottom w:val="single" w:sz="12" w:space="0" w:color="auto"/>
            </w:tcBorders>
          </w:tcPr>
          <w:p w14:paraId="5775DF4A" w14:textId="57102B60" w:rsidR="003C7F85" w:rsidRDefault="003C7F85">
            <w:pPr>
              <w:spacing w:before="120"/>
              <w:rPr>
                <w:rFonts w:ascii="Arial" w:hAnsi="Arial" w:cs="Arial"/>
                <w:b/>
                <w:bCs/>
                <w:sz w:val="20"/>
              </w:rPr>
            </w:pPr>
          </w:p>
        </w:tc>
        <w:tc>
          <w:tcPr>
            <w:tcW w:w="9349" w:type="dxa"/>
            <w:tcBorders>
              <w:top w:val="single" w:sz="2" w:space="0" w:color="auto"/>
              <w:bottom w:val="single" w:sz="12" w:space="0" w:color="auto"/>
            </w:tcBorders>
          </w:tcPr>
          <w:p w14:paraId="6003F6B8" w14:textId="77777777" w:rsidR="009634D6" w:rsidRDefault="009634D6">
            <w:pPr>
              <w:pStyle w:val="Prosttext"/>
              <w:rPr>
                <w:rFonts w:ascii="Arial" w:hAnsi="Arial" w:cs="Arial"/>
                <w:szCs w:val="24"/>
              </w:rPr>
            </w:pPr>
          </w:p>
        </w:tc>
      </w:tr>
      <w:tr w:rsidR="009634D6" w14:paraId="4F5F5E7E" w14:textId="77777777" w:rsidTr="003C7F85">
        <w:trPr>
          <w:cantSplit/>
          <w:trHeight w:val="405"/>
        </w:trPr>
        <w:tc>
          <w:tcPr>
            <w:tcW w:w="970" w:type="dxa"/>
            <w:tcBorders>
              <w:top w:val="single" w:sz="12" w:space="0" w:color="auto"/>
              <w:left w:val="single" w:sz="12" w:space="0" w:color="auto"/>
              <w:bottom w:val="single" w:sz="12" w:space="0" w:color="auto"/>
              <w:right w:val="single" w:sz="12" w:space="0" w:color="auto"/>
            </w:tcBorders>
          </w:tcPr>
          <w:p w14:paraId="52E609C1" w14:textId="77777777" w:rsidR="009634D6" w:rsidRDefault="009634D6">
            <w:pPr>
              <w:spacing w:before="120"/>
              <w:rPr>
                <w:rFonts w:ascii="Arial" w:hAnsi="Arial" w:cs="Arial"/>
                <w:b/>
                <w:bCs/>
                <w:caps/>
              </w:rPr>
            </w:pPr>
            <w:r>
              <w:rPr>
                <w:rFonts w:ascii="Arial" w:hAnsi="Arial" w:cs="Arial"/>
                <w:b/>
                <w:bCs/>
                <w:caps/>
              </w:rPr>
              <w:t>ODDÍL 8</w:t>
            </w:r>
          </w:p>
        </w:tc>
        <w:tc>
          <w:tcPr>
            <w:tcW w:w="9349" w:type="dxa"/>
            <w:tcBorders>
              <w:top w:val="single" w:sz="12" w:space="0" w:color="auto"/>
              <w:left w:val="single" w:sz="12" w:space="0" w:color="auto"/>
              <w:bottom w:val="single" w:sz="12" w:space="0" w:color="auto"/>
              <w:right w:val="single" w:sz="12" w:space="0" w:color="auto"/>
            </w:tcBorders>
          </w:tcPr>
          <w:p w14:paraId="5E110E53" w14:textId="77777777" w:rsidR="009634D6" w:rsidRDefault="009634D6">
            <w:pPr>
              <w:spacing w:before="120"/>
              <w:rPr>
                <w:rFonts w:ascii="Arial" w:hAnsi="Arial" w:cs="Arial"/>
                <w:b/>
                <w:bCs/>
                <w:caps/>
              </w:rPr>
            </w:pPr>
            <w:r>
              <w:rPr>
                <w:rFonts w:ascii="Arial" w:hAnsi="Arial" w:cs="Arial"/>
                <w:b/>
                <w:bCs/>
              </w:rPr>
              <w:t>Omezování expozice / osobní ochranné prostředky</w:t>
            </w:r>
            <w:r>
              <w:rPr>
                <w:rFonts w:ascii="Arial" w:hAnsi="Arial" w:cs="Arial"/>
                <w:b/>
                <w:bCs/>
                <w:caps/>
              </w:rPr>
              <w:t xml:space="preserve"> </w:t>
            </w:r>
          </w:p>
        </w:tc>
      </w:tr>
      <w:tr w:rsidR="009634D6" w14:paraId="2A6C4782" w14:textId="77777777" w:rsidTr="003C7F85">
        <w:trPr>
          <w:cantSplit/>
          <w:trHeight w:val="345"/>
        </w:trPr>
        <w:tc>
          <w:tcPr>
            <w:tcW w:w="970" w:type="dxa"/>
            <w:tcBorders>
              <w:top w:val="single" w:sz="12" w:space="0" w:color="auto"/>
              <w:left w:val="single" w:sz="2" w:space="0" w:color="auto"/>
              <w:bottom w:val="single" w:sz="2" w:space="0" w:color="auto"/>
              <w:right w:val="single" w:sz="2" w:space="0" w:color="auto"/>
            </w:tcBorders>
          </w:tcPr>
          <w:p w14:paraId="18B8E789" w14:textId="77777777" w:rsidR="009634D6" w:rsidRDefault="009634D6">
            <w:pPr>
              <w:spacing w:before="120"/>
              <w:rPr>
                <w:rFonts w:ascii="Arial" w:hAnsi="Arial" w:cs="Arial"/>
                <w:b/>
                <w:bCs/>
                <w:sz w:val="20"/>
              </w:rPr>
            </w:pPr>
            <w:r>
              <w:rPr>
                <w:rFonts w:ascii="Arial" w:hAnsi="Arial" w:cs="Arial"/>
                <w:b/>
                <w:bCs/>
                <w:sz w:val="20"/>
              </w:rPr>
              <w:t>8.1</w:t>
            </w:r>
          </w:p>
        </w:tc>
        <w:tc>
          <w:tcPr>
            <w:tcW w:w="9349" w:type="dxa"/>
            <w:tcBorders>
              <w:top w:val="single" w:sz="12" w:space="0" w:color="auto"/>
              <w:left w:val="single" w:sz="2" w:space="0" w:color="auto"/>
              <w:bottom w:val="single" w:sz="2" w:space="0" w:color="auto"/>
              <w:right w:val="single" w:sz="2" w:space="0" w:color="auto"/>
            </w:tcBorders>
          </w:tcPr>
          <w:p w14:paraId="08972B7E" w14:textId="77777777" w:rsidR="009634D6" w:rsidRDefault="009634D6">
            <w:pPr>
              <w:spacing w:before="120"/>
              <w:rPr>
                <w:rFonts w:ascii="Arial" w:hAnsi="Arial" w:cs="Arial"/>
                <w:b/>
                <w:bCs/>
                <w:sz w:val="20"/>
              </w:rPr>
            </w:pPr>
            <w:r>
              <w:rPr>
                <w:rFonts w:ascii="Arial" w:hAnsi="Arial" w:cs="Arial"/>
                <w:b/>
                <w:bCs/>
                <w:sz w:val="20"/>
              </w:rPr>
              <w:t>Kontrolní parametry</w:t>
            </w:r>
          </w:p>
        </w:tc>
      </w:tr>
      <w:tr w:rsidR="009634D6" w14:paraId="2E0019F4" w14:textId="77777777" w:rsidTr="003C7F85">
        <w:trPr>
          <w:cantSplit/>
          <w:trHeight w:val="397"/>
        </w:trPr>
        <w:tc>
          <w:tcPr>
            <w:tcW w:w="970" w:type="dxa"/>
            <w:tcBorders>
              <w:top w:val="single" w:sz="2" w:space="0" w:color="auto"/>
              <w:left w:val="single" w:sz="2" w:space="0" w:color="auto"/>
              <w:bottom w:val="single" w:sz="2" w:space="0" w:color="auto"/>
              <w:right w:val="single" w:sz="2" w:space="0" w:color="auto"/>
            </w:tcBorders>
          </w:tcPr>
          <w:p w14:paraId="17000BB0" w14:textId="77777777" w:rsidR="009634D6" w:rsidRDefault="009634D6">
            <w:pPr>
              <w:spacing w:before="120"/>
              <w:rPr>
                <w:rFonts w:ascii="Arial" w:hAnsi="Arial" w:cs="Arial"/>
                <w:b/>
                <w:bCs/>
                <w:sz w:val="20"/>
              </w:rPr>
            </w:pPr>
          </w:p>
        </w:tc>
        <w:tc>
          <w:tcPr>
            <w:tcW w:w="9349" w:type="dxa"/>
            <w:tcBorders>
              <w:top w:val="single" w:sz="2" w:space="0" w:color="auto"/>
              <w:left w:val="single" w:sz="2" w:space="0" w:color="auto"/>
              <w:bottom w:val="single" w:sz="2" w:space="0" w:color="auto"/>
              <w:right w:val="single" w:sz="2" w:space="0" w:color="auto"/>
            </w:tcBorders>
          </w:tcPr>
          <w:p w14:paraId="144173B1" w14:textId="38F1BF98" w:rsidR="00821739" w:rsidRPr="006E294F" w:rsidRDefault="003C7F85" w:rsidP="00547283">
            <w:pPr>
              <w:rPr>
                <w:rFonts w:ascii="Arial" w:hAnsi="Arial" w:cs="Arial"/>
                <w:bCs/>
                <w:sz w:val="20"/>
              </w:rPr>
            </w:pPr>
            <w:r>
              <w:rPr>
                <w:rFonts w:ascii="Arial" w:hAnsi="Arial" w:cs="Arial"/>
                <w:bCs/>
                <w:sz w:val="20"/>
              </w:rPr>
              <w:t>žádné</w:t>
            </w:r>
          </w:p>
        </w:tc>
      </w:tr>
      <w:tr w:rsidR="009634D6" w14:paraId="061FAE26" w14:textId="77777777" w:rsidTr="003C7F85">
        <w:trPr>
          <w:cantSplit/>
        </w:trPr>
        <w:tc>
          <w:tcPr>
            <w:tcW w:w="970" w:type="dxa"/>
            <w:tcBorders>
              <w:top w:val="single" w:sz="2" w:space="0" w:color="auto"/>
              <w:left w:val="single" w:sz="2" w:space="0" w:color="auto"/>
              <w:bottom w:val="single" w:sz="2" w:space="0" w:color="auto"/>
              <w:right w:val="single" w:sz="2" w:space="0" w:color="auto"/>
            </w:tcBorders>
          </w:tcPr>
          <w:p w14:paraId="284C0F62" w14:textId="77777777" w:rsidR="009634D6" w:rsidRDefault="009634D6">
            <w:pPr>
              <w:spacing w:before="120"/>
              <w:rPr>
                <w:rFonts w:ascii="Arial" w:hAnsi="Arial" w:cs="Arial"/>
                <w:b/>
                <w:bCs/>
                <w:sz w:val="20"/>
              </w:rPr>
            </w:pPr>
            <w:r>
              <w:rPr>
                <w:rFonts w:ascii="Arial" w:hAnsi="Arial" w:cs="Arial"/>
                <w:b/>
                <w:bCs/>
                <w:sz w:val="20"/>
              </w:rPr>
              <w:t>8.2</w:t>
            </w:r>
          </w:p>
        </w:tc>
        <w:tc>
          <w:tcPr>
            <w:tcW w:w="9349" w:type="dxa"/>
            <w:tcBorders>
              <w:top w:val="single" w:sz="2" w:space="0" w:color="auto"/>
              <w:left w:val="single" w:sz="2" w:space="0" w:color="auto"/>
              <w:bottom w:val="single" w:sz="2" w:space="0" w:color="auto"/>
              <w:right w:val="single" w:sz="2" w:space="0" w:color="auto"/>
            </w:tcBorders>
          </w:tcPr>
          <w:p w14:paraId="08F6FB9F" w14:textId="77777777" w:rsidR="009634D6" w:rsidRDefault="009634D6">
            <w:pPr>
              <w:spacing w:before="120"/>
              <w:jc w:val="both"/>
              <w:rPr>
                <w:rFonts w:ascii="Arial" w:hAnsi="Arial" w:cs="Arial"/>
                <w:b/>
                <w:bCs/>
                <w:sz w:val="20"/>
              </w:rPr>
            </w:pPr>
            <w:r>
              <w:rPr>
                <w:rFonts w:ascii="Arial" w:hAnsi="Arial" w:cs="Arial"/>
                <w:b/>
                <w:bCs/>
                <w:sz w:val="20"/>
              </w:rPr>
              <w:t xml:space="preserve">Omezování expozice </w:t>
            </w:r>
          </w:p>
        </w:tc>
      </w:tr>
      <w:tr w:rsidR="009634D6" w14:paraId="34CFC5A6" w14:textId="77777777" w:rsidTr="003C7F85">
        <w:trPr>
          <w:cantSplit/>
        </w:trPr>
        <w:tc>
          <w:tcPr>
            <w:tcW w:w="970" w:type="dxa"/>
            <w:tcBorders>
              <w:top w:val="single" w:sz="2" w:space="0" w:color="auto"/>
              <w:left w:val="single" w:sz="2" w:space="0" w:color="auto"/>
              <w:bottom w:val="single" w:sz="2" w:space="0" w:color="auto"/>
              <w:right w:val="single" w:sz="2" w:space="0" w:color="auto"/>
            </w:tcBorders>
          </w:tcPr>
          <w:p w14:paraId="0868A1CE" w14:textId="77777777" w:rsidR="009634D6" w:rsidRDefault="009634D6">
            <w:pPr>
              <w:spacing w:before="120"/>
              <w:rPr>
                <w:rFonts w:ascii="Arial" w:hAnsi="Arial" w:cs="Arial"/>
                <w:b/>
                <w:bCs/>
                <w:sz w:val="20"/>
              </w:rPr>
            </w:pPr>
          </w:p>
        </w:tc>
        <w:tc>
          <w:tcPr>
            <w:tcW w:w="9349" w:type="dxa"/>
            <w:tcBorders>
              <w:top w:val="single" w:sz="2" w:space="0" w:color="auto"/>
              <w:left w:val="single" w:sz="2" w:space="0" w:color="auto"/>
              <w:bottom w:val="single" w:sz="2" w:space="0" w:color="auto"/>
              <w:right w:val="single" w:sz="2" w:space="0" w:color="auto"/>
            </w:tcBorders>
          </w:tcPr>
          <w:p w14:paraId="3113FF94" w14:textId="77777777" w:rsidR="00185DDA" w:rsidRDefault="00185DDA">
            <w:pPr>
              <w:spacing w:before="120"/>
              <w:jc w:val="both"/>
              <w:rPr>
                <w:rFonts w:ascii="Arial" w:hAnsi="Arial" w:cs="Arial"/>
                <w:b/>
                <w:bCs/>
                <w:sz w:val="20"/>
              </w:rPr>
            </w:pPr>
            <w:r>
              <w:rPr>
                <w:rFonts w:ascii="Arial" w:hAnsi="Arial" w:cs="Arial"/>
                <w:b/>
                <w:bCs/>
                <w:sz w:val="20"/>
              </w:rPr>
              <w:t>Technická opatření k omezení expozice lidí a životního prostředí:</w:t>
            </w:r>
          </w:p>
          <w:p w14:paraId="67409CE4" w14:textId="77777777" w:rsidR="009634D6" w:rsidRDefault="00185DDA" w:rsidP="0060276A">
            <w:pPr>
              <w:spacing w:before="120"/>
              <w:jc w:val="both"/>
              <w:rPr>
                <w:rFonts w:ascii="Arial" w:hAnsi="Arial" w:cs="Arial"/>
                <w:b/>
                <w:bCs/>
                <w:sz w:val="20"/>
              </w:rPr>
            </w:pPr>
            <w:r>
              <w:rPr>
                <w:rFonts w:ascii="Arial" w:hAnsi="Arial" w:cs="Arial"/>
                <w:bCs/>
                <w:sz w:val="20"/>
              </w:rPr>
              <w:t xml:space="preserve">Ochranná opatření proti expozici musí být zajištěna přísným držením </w:t>
            </w:r>
            <w:r w:rsidR="00A1292A">
              <w:rPr>
                <w:rFonts w:ascii="Arial" w:hAnsi="Arial" w:cs="Arial"/>
                <w:bCs/>
                <w:sz w:val="20"/>
              </w:rPr>
              <w:t>směsi</w:t>
            </w:r>
            <w:r>
              <w:rPr>
                <w:rFonts w:ascii="Arial" w:hAnsi="Arial" w:cs="Arial"/>
                <w:bCs/>
                <w:sz w:val="20"/>
              </w:rPr>
              <w:t xml:space="preserve"> pod kontrolou pomocí technických prostředků a použitím procesních a kontrolních technologií, které snižují emise a následnou expozici s cílem zamezit uvolňování par do volného ovzduší</w:t>
            </w:r>
            <w:r w:rsidR="0060276A">
              <w:rPr>
                <w:rFonts w:ascii="Arial" w:hAnsi="Arial" w:cs="Arial"/>
                <w:bCs/>
                <w:sz w:val="20"/>
              </w:rPr>
              <w:t xml:space="preserve">, </w:t>
            </w:r>
            <w:proofErr w:type="gramStart"/>
            <w:r w:rsidR="0060276A">
              <w:rPr>
                <w:rFonts w:ascii="Arial" w:hAnsi="Arial" w:cs="Arial"/>
                <w:bCs/>
                <w:sz w:val="20"/>
              </w:rPr>
              <w:t>průniku  do</w:t>
            </w:r>
            <w:proofErr w:type="gramEnd"/>
            <w:r w:rsidR="0060276A">
              <w:rPr>
                <w:rFonts w:ascii="Arial" w:hAnsi="Arial" w:cs="Arial"/>
                <w:bCs/>
                <w:sz w:val="20"/>
              </w:rPr>
              <w:t xml:space="preserve"> vodního prostředí a půdy a případné expozici lidí. Prostory, ve kterých se s</w:t>
            </w:r>
            <w:r w:rsidR="00A1292A">
              <w:rPr>
                <w:rFonts w:ascii="Arial" w:hAnsi="Arial" w:cs="Arial"/>
                <w:bCs/>
                <w:sz w:val="20"/>
              </w:rPr>
              <w:t>měsí</w:t>
            </w:r>
            <w:r w:rsidR="0060276A">
              <w:rPr>
                <w:rFonts w:ascii="Arial" w:hAnsi="Arial" w:cs="Arial"/>
                <w:bCs/>
                <w:sz w:val="20"/>
              </w:rPr>
              <w:t xml:space="preserve"> nakládá nebo kde se skladuje, musí být opatřeny nepropustnými podlahami a záchytnými vanami pro případ havarijních úniků. </w:t>
            </w:r>
            <w:r w:rsidR="009634D6">
              <w:rPr>
                <w:rFonts w:ascii="Arial" w:hAnsi="Arial" w:cs="Arial"/>
                <w:bCs/>
                <w:sz w:val="20"/>
              </w:rPr>
              <w:t xml:space="preserve">Pracoviště vybavit místním odsáváním a zdrojem tekoucí vody pro potřeby výplachu očí, umytí rukou nebo kontaminovaných částí kůže. </w:t>
            </w:r>
          </w:p>
        </w:tc>
      </w:tr>
      <w:tr w:rsidR="00B92697" w14:paraId="00C3E6A0" w14:textId="77777777" w:rsidTr="003C7F85">
        <w:trPr>
          <w:cantSplit/>
        </w:trPr>
        <w:tc>
          <w:tcPr>
            <w:tcW w:w="970" w:type="dxa"/>
            <w:tcBorders>
              <w:top w:val="single" w:sz="2" w:space="0" w:color="auto"/>
              <w:left w:val="single" w:sz="2" w:space="0" w:color="auto"/>
              <w:bottom w:val="single" w:sz="2" w:space="0" w:color="auto"/>
              <w:right w:val="single" w:sz="2" w:space="0" w:color="auto"/>
            </w:tcBorders>
          </w:tcPr>
          <w:p w14:paraId="21DE3D95" w14:textId="77777777" w:rsidR="00B92697" w:rsidRDefault="00B92697" w:rsidP="00B92697">
            <w:pPr>
              <w:spacing w:before="120"/>
              <w:rPr>
                <w:rFonts w:ascii="Arial" w:hAnsi="Arial" w:cs="Arial"/>
                <w:b/>
                <w:bCs/>
                <w:sz w:val="20"/>
              </w:rPr>
            </w:pPr>
          </w:p>
        </w:tc>
        <w:tc>
          <w:tcPr>
            <w:tcW w:w="9349" w:type="dxa"/>
            <w:tcBorders>
              <w:top w:val="single" w:sz="2" w:space="0" w:color="auto"/>
              <w:left w:val="single" w:sz="2" w:space="0" w:color="auto"/>
              <w:bottom w:val="single" w:sz="2" w:space="0" w:color="auto"/>
              <w:right w:val="single" w:sz="2" w:space="0" w:color="auto"/>
            </w:tcBorders>
          </w:tcPr>
          <w:p w14:paraId="65ED5385" w14:textId="77777777" w:rsidR="001778B6" w:rsidRDefault="001778B6" w:rsidP="001778B6">
            <w:pPr>
              <w:spacing w:before="120"/>
              <w:rPr>
                <w:rFonts w:ascii="Arial" w:hAnsi="Arial" w:cs="Arial"/>
                <w:b/>
                <w:bCs/>
                <w:sz w:val="20"/>
              </w:rPr>
            </w:pPr>
            <w:r>
              <w:rPr>
                <w:rFonts w:ascii="Arial" w:hAnsi="Arial" w:cs="Arial"/>
                <w:b/>
                <w:bCs/>
                <w:sz w:val="20"/>
              </w:rPr>
              <w:t>Individuální ochranná opatření:</w:t>
            </w:r>
          </w:p>
          <w:p w14:paraId="5CA9FFB7" w14:textId="77777777" w:rsidR="00B92697" w:rsidRDefault="001778B6" w:rsidP="00821739">
            <w:pPr>
              <w:spacing w:before="120"/>
              <w:jc w:val="both"/>
              <w:rPr>
                <w:rFonts w:ascii="Arial" w:hAnsi="Arial" w:cs="Arial"/>
                <w:b/>
                <w:bCs/>
                <w:sz w:val="20"/>
              </w:rPr>
            </w:pPr>
            <w:r>
              <w:rPr>
                <w:rFonts w:ascii="Arial" w:hAnsi="Arial" w:cs="Arial"/>
                <w:bCs/>
                <w:sz w:val="20"/>
              </w:rPr>
              <w:t>Pro případ, že hrozí riziko zvýšené expozice při manipulaci, nebo dojde ke zvýšení expozice (např. v důsledku nehody nebo mimořádné události</w:t>
            </w:r>
            <w:r w:rsidR="00A1292A">
              <w:rPr>
                <w:rFonts w:ascii="Arial" w:hAnsi="Arial" w:cs="Arial"/>
                <w:bCs/>
                <w:sz w:val="20"/>
              </w:rPr>
              <w:t xml:space="preserve">) </w:t>
            </w:r>
            <w:r>
              <w:rPr>
                <w:rFonts w:ascii="Arial" w:hAnsi="Arial" w:cs="Arial"/>
                <w:bCs/>
                <w:sz w:val="20"/>
              </w:rPr>
              <w:t xml:space="preserve">musí mít </w:t>
            </w:r>
            <w:r w:rsidR="00A1292A">
              <w:rPr>
                <w:rFonts w:ascii="Arial" w:hAnsi="Arial" w:cs="Arial"/>
                <w:bCs/>
                <w:sz w:val="20"/>
              </w:rPr>
              <w:t>pracovníci</w:t>
            </w:r>
            <w:r>
              <w:rPr>
                <w:rFonts w:ascii="Arial" w:hAnsi="Arial" w:cs="Arial"/>
                <w:bCs/>
                <w:sz w:val="20"/>
              </w:rPr>
              <w:t xml:space="preserve"> k dispozici osobní ochranné prostředky (OOP) pro ochranu dýchacích cest, očí, rukou a pokožky, které odpovídají charakteru vykonávaných činností. Vhodnou ochranou dýchacích cest musí být vybaveni i tam, kde není možno technickými prostředky zajistit dodržení expozičních limitů stanovených pro pracovní prostředí nebo zaručit, aby vlivem inhalační expozice nedošlo k ohrožení zdraví lidí. Při nepřetržitém používání těchto prostředků při trvalé práci je nutno zařadit bezpečnostní přestávky, pokud to charakter OOP vyžaduje. Všechny OOP je třeba stále udržovat v použitelném stavu a poškozené nebo znečištěné vyměňovat.</w:t>
            </w:r>
          </w:p>
        </w:tc>
      </w:tr>
      <w:tr w:rsidR="0060276A" w14:paraId="18239E85" w14:textId="77777777" w:rsidTr="003C7F85">
        <w:trPr>
          <w:cantSplit/>
        </w:trPr>
        <w:tc>
          <w:tcPr>
            <w:tcW w:w="970" w:type="dxa"/>
            <w:tcBorders>
              <w:top w:val="single" w:sz="2" w:space="0" w:color="auto"/>
              <w:left w:val="single" w:sz="2" w:space="0" w:color="auto"/>
              <w:bottom w:val="single" w:sz="2" w:space="0" w:color="auto"/>
              <w:right w:val="single" w:sz="2" w:space="0" w:color="auto"/>
            </w:tcBorders>
          </w:tcPr>
          <w:p w14:paraId="7673451D" w14:textId="77777777" w:rsidR="0060276A" w:rsidRDefault="0060276A" w:rsidP="00B92697">
            <w:pPr>
              <w:spacing w:before="120"/>
              <w:rPr>
                <w:rFonts w:ascii="Arial" w:hAnsi="Arial" w:cs="Arial"/>
                <w:b/>
                <w:bCs/>
                <w:sz w:val="20"/>
              </w:rPr>
            </w:pPr>
          </w:p>
        </w:tc>
        <w:tc>
          <w:tcPr>
            <w:tcW w:w="9349" w:type="dxa"/>
            <w:tcBorders>
              <w:top w:val="single" w:sz="2" w:space="0" w:color="auto"/>
              <w:left w:val="single" w:sz="2" w:space="0" w:color="auto"/>
              <w:bottom w:val="single" w:sz="2" w:space="0" w:color="auto"/>
              <w:right w:val="single" w:sz="2" w:space="0" w:color="auto"/>
            </w:tcBorders>
          </w:tcPr>
          <w:p w14:paraId="3F2F6432" w14:textId="3C95D87D" w:rsidR="0060276A" w:rsidRPr="0060276A" w:rsidRDefault="001778B6" w:rsidP="006B53B7">
            <w:pPr>
              <w:spacing w:before="120"/>
              <w:jc w:val="both"/>
              <w:rPr>
                <w:rFonts w:ascii="Arial" w:hAnsi="Arial" w:cs="Arial"/>
                <w:bCs/>
                <w:sz w:val="20"/>
              </w:rPr>
            </w:pPr>
            <w:r>
              <w:rPr>
                <w:rFonts w:ascii="Arial" w:hAnsi="Arial" w:cs="Arial"/>
                <w:b/>
                <w:bCs/>
                <w:sz w:val="20"/>
              </w:rPr>
              <w:t xml:space="preserve">Ochrana očí a obličeje: </w:t>
            </w:r>
            <w:r w:rsidRPr="00B56832">
              <w:rPr>
                <w:rFonts w:ascii="Arial" w:hAnsi="Arial" w:cs="Arial"/>
                <w:bCs/>
                <w:sz w:val="20"/>
              </w:rPr>
              <w:t>Dobře utěsněné o</w:t>
            </w:r>
            <w:r w:rsidRPr="00B56832">
              <w:rPr>
                <w:rFonts w:ascii="Arial" w:hAnsi="Arial" w:cs="Arial"/>
                <w:sz w:val="20"/>
              </w:rPr>
              <w:t>chranné</w:t>
            </w:r>
            <w:r>
              <w:rPr>
                <w:rFonts w:ascii="Arial" w:hAnsi="Arial" w:cs="Arial"/>
                <w:sz w:val="20"/>
              </w:rPr>
              <w:t xml:space="preserve"> brýle</w:t>
            </w:r>
            <w:r w:rsidR="00AE1377">
              <w:rPr>
                <w:rFonts w:ascii="Arial" w:hAnsi="Arial" w:cs="Arial"/>
                <w:sz w:val="20"/>
              </w:rPr>
              <w:t xml:space="preserve"> </w:t>
            </w:r>
          </w:p>
        </w:tc>
      </w:tr>
      <w:tr w:rsidR="00B92697" w14:paraId="1F30B419" w14:textId="77777777" w:rsidTr="003C7F85">
        <w:trPr>
          <w:cantSplit/>
        </w:trPr>
        <w:tc>
          <w:tcPr>
            <w:tcW w:w="970" w:type="dxa"/>
            <w:tcBorders>
              <w:top w:val="single" w:sz="2" w:space="0" w:color="auto"/>
              <w:left w:val="single" w:sz="2" w:space="0" w:color="auto"/>
              <w:bottom w:val="single" w:sz="2" w:space="0" w:color="auto"/>
              <w:right w:val="single" w:sz="2" w:space="0" w:color="auto"/>
            </w:tcBorders>
          </w:tcPr>
          <w:p w14:paraId="29850B51" w14:textId="77777777" w:rsidR="00B92697" w:rsidRDefault="00B92697" w:rsidP="00B92697">
            <w:pPr>
              <w:spacing w:before="120"/>
              <w:rPr>
                <w:rFonts w:ascii="Arial" w:hAnsi="Arial" w:cs="Arial"/>
                <w:b/>
                <w:bCs/>
                <w:sz w:val="20"/>
              </w:rPr>
            </w:pPr>
          </w:p>
        </w:tc>
        <w:tc>
          <w:tcPr>
            <w:tcW w:w="9349" w:type="dxa"/>
            <w:tcBorders>
              <w:top w:val="single" w:sz="2" w:space="0" w:color="auto"/>
              <w:left w:val="single" w:sz="2" w:space="0" w:color="auto"/>
              <w:bottom w:val="single" w:sz="2" w:space="0" w:color="auto"/>
              <w:right w:val="single" w:sz="2" w:space="0" w:color="auto"/>
            </w:tcBorders>
          </w:tcPr>
          <w:p w14:paraId="700FE256" w14:textId="77777777" w:rsidR="00B56832" w:rsidRDefault="00B92697" w:rsidP="00B92697">
            <w:pPr>
              <w:spacing w:before="120"/>
              <w:jc w:val="both"/>
              <w:rPr>
                <w:rFonts w:ascii="Arial" w:hAnsi="Arial" w:cs="Arial"/>
                <w:color w:val="000000"/>
                <w:sz w:val="20"/>
                <w:szCs w:val="19"/>
              </w:rPr>
            </w:pPr>
            <w:r>
              <w:rPr>
                <w:rFonts w:ascii="Arial" w:hAnsi="Arial" w:cs="Arial"/>
                <w:b/>
                <w:bCs/>
                <w:sz w:val="20"/>
              </w:rPr>
              <w:t>Ochrana kůže (ruce):</w:t>
            </w:r>
            <w:r>
              <w:rPr>
                <w:rFonts w:ascii="Arial" w:hAnsi="Arial" w:cs="Arial"/>
                <w:sz w:val="20"/>
              </w:rPr>
              <w:t xml:space="preserve"> Při dlouhodobém nebo opakovaném styku přípravku s kůží používat vhodné ochranné rukavice </w:t>
            </w:r>
            <w:r w:rsidRPr="00171A82">
              <w:rPr>
                <w:rFonts w:ascii="Arial" w:hAnsi="Arial" w:cs="Arial"/>
                <w:color w:val="000000"/>
                <w:sz w:val="20"/>
                <w:szCs w:val="19"/>
              </w:rPr>
              <w:t xml:space="preserve">odolné proti chemikáliím (EN 374) i pro delší, přímý </w:t>
            </w:r>
            <w:proofErr w:type="gramStart"/>
            <w:r w:rsidRPr="00171A82">
              <w:rPr>
                <w:rFonts w:ascii="Arial" w:hAnsi="Arial" w:cs="Arial"/>
                <w:color w:val="000000"/>
                <w:sz w:val="20"/>
                <w:szCs w:val="19"/>
              </w:rPr>
              <w:t>kontakt ,odpovídající</w:t>
            </w:r>
            <w:proofErr w:type="gramEnd"/>
            <w:r w:rsidRPr="00171A82">
              <w:rPr>
                <w:rFonts w:ascii="Arial" w:hAnsi="Arial" w:cs="Arial"/>
                <w:color w:val="000000"/>
                <w:sz w:val="20"/>
                <w:szCs w:val="19"/>
              </w:rPr>
              <w:t xml:space="preserve"> &gt; 480 minutám doby </w:t>
            </w:r>
            <w:proofErr w:type="spellStart"/>
            <w:r w:rsidRPr="00171A82">
              <w:rPr>
                <w:rFonts w:ascii="Arial" w:hAnsi="Arial" w:cs="Arial"/>
                <w:color w:val="000000"/>
                <w:sz w:val="20"/>
                <w:szCs w:val="19"/>
              </w:rPr>
              <w:t>permeace</w:t>
            </w:r>
            <w:proofErr w:type="spellEnd"/>
            <w:r w:rsidRPr="00171A82">
              <w:rPr>
                <w:rFonts w:ascii="Arial" w:hAnsi="Arial" w:cs="Arial"/>
                <w:color w:val="000000"/>
                <w:sz w:val="20"/>
                <w:szCs w:val="19"/>
              </w:rPr>
              <w:t xml:space="preserve"> podle EN 37</w:t>
            </w:r>
            <w:r>
              <w:rPr>
                <w:rFonts w:ascii="Arial" w:hAnsi="Arial" w:cs="Arial"/>
                <w:color w:val="000000"/>
                <w:sz w:val="20"/>
                <w:szCs w:val="19"/>
              </w:rPr>
              <w:t>4</w:t>
            </w:r>
            <w:r w:rsidRPr="00171A82">
              <w:rPr>
                <w:rFonts w:ascii="Arial" w:hAnsi="Arial" w:cs="Arial"/>
                <w:color w:val="000000"/>
                <w:sz w:val="20"/>
                <w:szCs w:val="19"/>
              </w:rPr>
              <w:t xml:space="preserve">: např. z </w:t>
            </w:r>
            <w:proofErr w:type="spellStart"/>
            <w:r w:rsidRPr="00171A82">
              <w:rPr>
                <w:rFonts w:ascii="Arial" w:hAnsi="Arial" w:cs="Arial"/>
                <w:color w:val="000000"/>
                <w:sz w:val="20"/>
                <w:szCs w:val="19"/>
              </w:rPr>
              <w:t>nitrilkaučuku</w:t>
            </w:r>
            <w:proofErr w:type="spellEnd"/>
            <w:r w:rsidRPr="00171A82">
              <w:rPr>
                <w:rFonts w:ascii="Arial" w:hAnsi="Arial" w:cs="Arial"/>
                <w:color w:val="000000"/>
                <w:sz w:val="20"/>
                <w:szCs w:val="19"/>
              </w:rPr>
              <w:t xml:space="preserve"> (0,4 mm), </w:t>
            </w:r>
            <w:proofErr w:type="spellStart"/>
            <w:r w:rsidRPr="00171A82">
              <w:rPr>
                <w:rFonts w:ascii="Arial" w:hAnsi="Arial" w:cs="Arial"/>
                <w:color w:val="000000"/>
                <w:sz w:val="20"/>
                <w:szCs w:val="19"/>
              </w:rPr>
              <w:t>chloroprenkaučuku</w:t>
            </w:r>
            <w:proofErr w:type="spellEnd"/>
            <w:r w:rsidRPr="00171A82">
              <w:rPr>
                <w:rFonts w:ascii="Arial" w:hAnsi="Arial" w:cs="Arial"/>
                <w:color w:val="000000"/>
                <w:sz w:val="20"/>
                <w:szCs w:val="19"/>
              </w:rPr>
              <w:t xml:space="preserve"> (0,5 mm), polyvinylchloridu (0,7 mm)</w:t>
            </w:r>
            <w:r>
              <w:rPr>
                <w:rFonts w:ascii="Arial" w:hAnsi="Arial" w:cs="Arial"/>
                <w:color w:val="000000"/>
                <w:sz w:val="20"/>
                <w:szCs w:val="19"/>
              </w:rPr>
              <w:t>, butylové pryže (0,7 mm)</w:t>
            </w:r>
            <w:r w:rsidRPr="00171A82">
              <w:rPr>
                <w:rFonts w:ascii="Arial" w:hAnsi="Arial" w:cs="Arial"/>
                <w:color w:val="000000"/>
                <w:sz w:val="20"/>
                <w:szCs w:val="19"/>
              </w:rPr>
              <w:t xml:space="preserve"> . Vzhledem k mnoha podmínkám (např. teplotě), je třeba počítat s tím, že skutečná doba používání rukavic odolných proti chemikál</w:t>
            </w:r>
            <w:r>
              <w:rPr>
                <w:rFonts w:ascii="Arial" w:hAnsi="Arial" w:cs="Arial"/>
                <w:color w:val="000000"/>
                <w:sz w:val="20"/>
                <w:szCs w:val="19"/>
              </w:rPr>
              <w:t>i</w:t>
            </w:r>
            <w:r w:rsidRPr="00171A82">
              <w:rPr>
                <w:rFonts w:ascii="Arial" w:hAnsi="Arial" w:cs="Arial"/>
                <w:color w:val="000000"/>
                <w:sz w:val="20"/>
                <w:szCs w:val="19"/>
              </w:rPr>
              <w:t>ím může být</w:t>
            </w:r>
            <w:r w:rsidR="00185DDA">
              <w:rPr>
                <w:rFonts w:ascii="Arial" w:hAnsi="Arial" w:cs="Arial"/>
                <w:color w:val="000000"/>
                <w:sz w:val="20"/>
                <w:szCs w:val="19"/>
              </w:rPr>
              <w:t xml:space="preserve"> i</w:t>
            </w:r>
            <w:r w:rsidRPr="00171A82">
              <w:rPr>
                <w:rFonts w:ascii="Arial" w:hAnsi="Arial" w:cs="Arial"/>
                <w:color w:val="000000"/>
                <w:sz w:val="20"/>
                <w:szCs w:val="19"/>
              </w:rPr>
              <w:t xml:space="preserve"> </w:t>
            </w:r>
            <w:proofErr w:type="gramStart"/>
            <w:r w:rsidRPr="00171A82">
              <w:rPr>
                <w:rFonts w:ascii="Arial" w:hAnsi="Arial" w:cs="Arial"/>
                <w:color w:val="000000"/>
                <w:sz w:val="20"/>
                <w:szCs w:val="19"/>
              </w:rPr>
              <w:t>kratší</w:t>
            </w:r>
            <w:proofErr w:type="gramEnd"/>
            <w:r w:rsidRPr="00171A82">
              <w:rPr>
                <w:rFonts w:ascii="Arial" w:hAnsi="Arial" w:cs="Arial"/>
                <w:color w:val="000000"/>
                <w:sz w:val="20"/>
                <w:szCs w:val="19"/>
              </w:rPr>
              <w:t xml:space="preserve"> než je doba </w:t>
            </w:r>
            <w:proofErr w:type="spellStart"/>
            <w:r w:rsidRPr="00171A82">
              <w:rPr>
                <w:rFonts w:ascii="Arial" w:hAnsi="Arial" w:cs="Arial"/>
                <w:color w:val="000000"/>
                <w:sz w:val="20"/>
                <w:szCs w:val="19"/>
              </w:rPr>
              <w:t>permeace</w:t>
            </w:r>
            <w:proofErr w:type="spellEnd"/>
            <w:r w:rsidRPr="00171A82">
              <w:rPr>
                <w:rFonts w:ascii="Arial" w:hAnsi="Arial" w:cs="Arial"/>
                <w:color w:val="000000"/>
                <w:sz w:val="20"/>
                <w:szCs w:val="19"/>
              </w:rPr>
              <w:t xml:space="preserve"> určená podle EN 374.</w:t>
            </w:r>
          </w:p>
          <w:p w14:paraId="2C6AFB20" w14:textId="77777777" w:rsidR="00B92697" w:rsidRPr="00171A82" w:rsidRDefault="00B92697" w:rsidP="00B92697">
            <w:pPr>
              <w:spacing w:before="120"/>
              <w:jc w:val="both"/>
              <w:rPr>
                <w:rFonts w:ascii="Arial" w:hAnsi="Arial" w:cs="Arial"/>
                <w:bCs/>
                <w:sz w:val="20"/>
              </w:rPr>
            </w:pPr>
            <w:r w:rsidRPr="00171A82">
              <w:rPr>
                <w:rFonts w:ascii="Arial" w:hAnsi="Arial" w:cs="Arial"/>
                <w:color w:val="000000"/>
                <w:sz w:val="20"/>
                <w:szCs w:val="19"/>
              </w:rPr>
              <w:t>Na ochranu kůže použijte vhodný pracovní oděv a vhodnou pracovní obuv.</w:t>
            </w:r>
          </w:p>
        </w:tc>
      </w:tr>
      <w:tr w:rsidR="00B92697" w14:paraId="396C0254" w14:textId="77777777" w:rsidTr="003C7F85">
        <w:trPr>
          <w:cantSplit/>
        </w:trPr>
        <w:tc>
          <w:tcPr>
            <w:tcW w:w="970" w:type="dxa"/>
            <w:tcBorders>
              <w:top w:val="single" w:sz="2" w:space="0" w:color="auto"/>
              <w:left w:val="single" w:sz="2" w:space="0" w:color="auto"/>
              <w:bottom w:val="single" w:sz="2" w:space="0" w:color="auto"/>
              <w:right w:val="single" w:sz="2" w:space="0" w:color="auto"/>
            </w:tcBorders>
          </w:tcPr>
          <w:p w14:paraId="2A79E2C6" w14:textId="77777777" w:rsidR="00B92697" w:rsidRDefault="00B92697" w:rsidP="00B92697">
            <w:pPr>
              <w:spacing w:before="120"/>
              <w:rPr>
                <w:rFonts w:ascii="Arial" w:hAnsi="Arial" w:cs="Arial"/>
                <w:b/>
                <w:bCs/>
                <w:sz w:val="20"/>
              </w:rPr>
            </w:pPr>
          </w:p>
        </w:tc>
        <w:tc>
          <w:tcPr>
            <w:tcW w:w="9349" w:type="dxa"/>
            <w:tcBorders>
              <w:top w:val="single" w:sz="2" w:space="0" w:color="auto"/>
              <w:left w:val="single" w:sz="2" w:space="0" w:color="auto"/>
              <w:bottom w:val="single" w:sz="2" w:space="0" w:color="auto"/>
              <w:right w:val="single" w:sz="2" w:space="0" w:color="auto"/>
            </w:tcBorders>
          </w:tcPr>
          <w:p w14:paraId="20FD888B" w14:textId="5B9EFA84" w:rsidR="00B92697" w:rsidRDefault="00B92697" w:rsidP="00B56832">
            <w:pPr>
              <w:spacing w:before="120"/>
              <w:jc w:val="both"/>
              <w:rPr>
                <w:rFonts w:ascii="Arial" w:hAnsi="Arial" w:cs="Arial"/>
                <w:b/>
                <w:bCs/>
                <w:sz w:val="20"/>
              </w:rPr>
            </w:pPr>
            <w:r>
              <w:rPr>
                <w:rFonts w:ascii="Arial" w:hAnsi="Arial" w:cs="Arial"/>
                <w:b/>
                <w:bCs/>
                <w:sz w:val="20"/>
              </w:rPr>
              <w:t xml:space="preserve">Ochrana dýchacích cest: </w:t>
            </w:r>
            <w:r>
              <w:rPr>
                <w:rFonts w:ascii="Arial" w:hAnsi="Arial" w:cs="Arial"/>
                <w:sz w:val="20"/>
              </w:rPr>
              <w:t xml:space="preserve">V případě nedostatečného větrání použít respirátor. </w:t>
            </w:r>
          </w:p>
        </w:tc>
      </w:tr>
      <w:tr w:rsidR="00B92697" w14:paraId="6707354A" w14:textId="77777777" w:rsidTr="003C7F85">
        <w:trPr>
          <w:cantSplit/>
        </w:trPr>
        <w:tc>
          <w:tcPr>
            <w:tcW w:w="970" w:type="dxa"/>
            <w:tcBorders>
              <w:top w:val="single" w:sz="2" w:space="0" w:color="auto"/>
              <w:left w:val="single" w:sz="2" w:space="0" w:color="auto"/>
              <w:bottom w:val="single" w:sz="2" w:space="0" w:color="auto"/>
              <w:right w:val="single" w:sz="2" w:space="0" w:color="auto"/>
            </w:tcBorders>
          </w:tcPr>
          <w:p w14:paraId="7FA23571" w14:textId="77777777" w:rsidR="00B92697" w:rsidRDefault="00B92697" w:rsidP="00B92697">
            <w:pPr>
              <w:spacing w:before="120"/>
              <w:rPr>
                <w:rFonts w:ascii="Arial" w:hAnsi="Arial" w:cs="Arial"/>
                <w:b/>
                <w:bCs/>
                <w:sz w:val="20"/>
              </w:rPr>
            </w:pPr>
          </w:p>
        </w:tc>
        <w:tc>
          <w:tcPr>
            <w:tcW w:w="9349" w:type="dxa"/>
            <w:tcBorders>
              <w:top w:val="single" w:sz="2" w:space="0" w:color="auto"/>
              <w:left w:val="single" w:sz="2" w:space="0" w:color="auto"/>
              <w:bottom w:val="single" w:sz="2" w:space="0" w:color="auto"/>
              <w:right w:val="single" w:sz="2" w:space="0" w:color="auto"/>
            </w:tcBorders>
          </w:tcPr>
          <w:p w14:paraId="0CE92398" w14:textId="77777777" w:rsidR="00B92697" w:rsidRDefault="00B92697" w:rsidP="00B92697">
            <w:pPr>
              <w:spacing w:before="120"/>
              <w:rPr>
                <w:rFonts w:ascii="Arial" w:hAnsi="Arial" w:cs="Arial"/>
                <w:b/>
                <w:bCs/>
                <w:sz w:val="20"/>
              </w:rPr>
            </w:pPr>
            <w:r>
              <w:rPr>
                <w:rFonts w:ascii="Arial" w:hAnsi="Arial" w:cs="Arial"/>
                <w:b/>
                <w:bCs/>
                <w:sz w:val="20"/>
              </w:rPr>
              <w:t xml:space="preserve">Omezování expozice životního prostředí </w:t>
            </w:r>
          </w:p>
        </w:tc>
      </w:tr>
      <w:tr w:rsidR="00B92697" w14:paraId="64294DCF" w14:textId="77777777" w:rsidTr="003C7F85">
        <w:trPr>
          <w:cantSplit/>
        </w:trPr>
        <w:tc>
          <w:tcPr>
            <w:tcW w:w="970" w:type="dxa"/>
            <w:tcBorders>
              <w:top w:val="single" w:sz="2" w:space="0" w:color="auto"/>
              <w:left w:val="single" w:sz="2" w:space="0" w:color="auto"/>
              <w:bottom w:val="single" w:sz="2" w:space="0" w:color="auto"/>
              <w:right w:val="single" w:sz="2" w:space="0" w:color="auto"/>
            </w:tcBorders>
          </w:tcPr>
          <w:p w14:paraId="1A944522" w14:textId="77777777" w:rsidR="00B92697" w:rsidRDefault="00B92697" w:rsidP="00B92697">
            <w:pPr>
              <w:spacing w:before="120"/>
              <w:rPr>
                <w:rFonts w:ascii="Arial" w:hAnsi="Arial" w:cs="Arial"/>
                <w:b/>
                <w:bCs/>
                <w:sz w:val="20"/>
              </w:rPr>
            </w:pPr>
          </w:p>
        </w:tc>
        <w:tc>
          <w:tcPr>
            <w:tcW w:w="9349" w:type="dxa"/>
            <w:tcBorders>
              <w:top w:val="single" w:sz="2" w:space="0" w:color="auto"/>
              <w:left w:val="single" w:sz="2" w:space="0" w:color="auto"/>
              <w:bottom w:val="single" w:sz="2" w:space="0" w:color="auto"/>
              <w:right w:val="single" w:sz="2" w:space="0" w:color="auto"/>
            </w:tcBorders>
          </w:tcPr>
          <w:p w14:paraId="452CD662" w14:textId="77777777" w:rsidR="00B92697" w:rsidRDefault="00946BF1" w:rsidP="00B92697">
            <w:pPr>
              <w:spacing w:before="120"/>
              <w:jc w:val="both"/>
              <w:rPr>
                <w:rFonts w:ascii="Arial" w:hAnsi="Arial" w:cs="Arial"/>
                <w:sz w:val="20"/>
              </w:rPr>
            </w:pPr>
            <w:r>
              <w:rPr>
                <w:rFonts w:ascii="Arial" w:hAnsi="Arial" w:cs="Arial"/>
                <w:sz w:val="20"/>
              </w:rPr>
              <w:t>Směs</w:t>
            </w:r>
            <w:r w:rsidR="00B92697">
              <w:rPr>
                <w:rFonts w:ascii="Arial" w:hAnsi="Arial" w:cs="Arial"/>
                <w:sz w:val="20"/>
              </w:rPr>
              <w:t xml:space="preserve"> nevypouštět do kanalizace neb</w:t>
            </w:r>
            <w:r w:rsidR="006B53B7">
              <w:rPr>
                <w:rFonts w:ascii="Arial" w:hAnsi="Arial" w:cs="Arial"/>
                <w:sz w:val="20"/>
              </w:rPr>
              <w:t>o povrchových vod. Odpad</w:t>
            </w:r>
            <w:r w:rsidR="00B92697">
              <w:rPr>
                <w:rFonts w:ascii="Arial" w:hAnsi="Arial" w:cs="Arial"/>
                <w:sz w:val="20"/>
              </w:rPr>
              <w:t xml:space="preserve"> a znečištěné obaly musí být odstraňovány oprávněnou osobou jako nebezpečný odpad</w:t>
            </w:r>
          </w:p>
        </w:tc>
      </w:tr>
    </w:tbl>
    <w:p w14:paraId="1F9AE0BB" w14:textId="77777777" w:rsidR="009634D6" w:rsidRDefault="009634D6"/>
    <w:tbl>
      <w:tblPr>
        <w:tblW w:w="10448" w:type="dxa"/>
        <w:tblCellMar>
          <w:left w:w="70" w:type="dxa"/>
          <w:right w:w="70" w:type="dxa"/>
        </w:tblCellMar>
        <w:tblLook w:val="0000" w:firstRow="0" w:lastRow="0" w:firstColumn="0" w:lastColumn="0" w:noHBand="0" w:noVBand="0"/>
      </w:tblPr>
      <w:tblGrid>
        <w:gridCol w:w="887"/>
        <w:gridCol w:w="3868"/>
        <w:gridCol w:w="5693"/>
      </w:tblGrid>
      <w:tr w:rsidR="009634D6" w14:paraId="73CD9B50" w14:textId="77777777" w:rsidTr="00A94071">
        <w:trPr>
          <w:cantSplit/>
        </w:trPr>
        <w:tc>
          <w:tcPr>
            <w:tcW w:w="887" w:type="dxa"/>
            <w:tcBorders>
              <w:top w:val="single" w:sz="12" w:space="0" w:color="auto"/>
              <w:left w:val="single" w:sz="12" w:space="0" w:color="auto"/>
              <w:bottom w:val="single" w:sz="12" w:space="0" w:color="auto"/>
              <w:right w:val="single" w:sz="12" w:space="0" w:color="auto"/>
            </w:tcBorders>
          </w:tcPr>
          <w:p w14:paraId="13AC3A4E" w14:textId="77777777" w:rsidR="009634D6" w:rsidRDefault="009634D6">
            <w:pPr>
              <w:spacing w:before="120"/>
              <w:rPr>
                <w:rFonts w:ascii="Arial" w:hAnsi="Arial" w:cs="Arial"/>
                <w:b/>
                <w:bCs/>
              </w:rPr>
            </w:pPr>
            <w:r>
              <w:rPr>
                <w:rFonts w:ascii="Arial" w:hAnsi="Arial" w:cs="Arial"/>
                <w:b/>
                <w:bCs/>
              </w:rPr>
              <w:t>ODDÍL 9</w:t>
            </w:r>
          </w:p>
        </w:tc>
        <w:tc>
          <w:tcPr>
            <w:tcW w:w="9561" w:type="dxa"/>
            <w:gridSpan w:val="2"/>
            <w:tcBorders>
              <w:top w:val="single" w:sz="12" w:space="0" w:color="auto"/>
              <w:left w:val="single" w:sz="12" w:space="0" w:color="auto"/>
              <w:bottom w:val="single" w:sz="12" w:space="0" w:color="auto"/>
              <w:right w:val="single" w:sz="12" w:space="0" w:color="auto"/>
            </w:tcBorders>
          </w:tcPr>
          <w:p w14:paraId="51458A0B" w14:textId="77777777" w:rsidR="009634D6" w:rsidRDefault="009634D6">
            <w:pPr>
              <w:spacing w:before="120"/>
              <w:rPr>
                <w:rFonts w:ascii="Arial" w:hAnsi="Arial" w:cs="Arial"/>
                <w:b/>
                <w:bCs/>
              </w:rPr>
            </w:pPr>
            <w:r>
              <w:rPr>
                <w:rFonts w:ascii="Arial" w:hAnsi="Arial" w:cs="Arial"/>
                <w:b/>
                <w:bCs/>
              </w:rPr>
              <w:t>Fyzikální a chemické vlastnosti</w:t>
            </w:r>
          </w:p>
        </w:tc>
      </w:tr>
      <w:tr w:rsidR="009634D6" w14:paraId="0C163303" w14:textId="77777777" w:rsidTr="00A94071">
        <w:trPr>
          <w:cantSplit/>
        </w:trPr>
        <w:tc>
          <w:tcPr>
            <w:tcW w:w="887" w:type="dxa"/>
            <w:tcBorders>
              <w:top w:val="single" w:sz="12" w:space="0" w:color="auto"/>
              <w:left w:val="single" w:sz="2" w:space="0" w:color="auto"/>
              <w:bottom w:val="single" w:sz="2" w:space="0" w:color="auto"/>
              <w:right w:val="single" w:sz="2" w:space="0" w:color="auto"/>
            </w:tcBorders>
          </w:tcPr>
          <w:p w14:paraId="31CC4BAB" w14:textId="77777777" w:rsidR="009634D6" w:rsidRDefault="009634D6">
            <w:pPr>
              <w:spacing w:before="120"/>
              <w:rPr>
                <w:rFonts w:ascii="Arial" w:hAnsi="Arial" w:cs="Arial"/>
                <w:b/>
                <w:bCs/>
                <w:sz w:val="20"/>
              </w:rPr>
            </w:pPr>
            <w:r>
              <w:rPr>
                <w:rFonts w:ascii="Arial" w:hAnsi="Arial" w:cs="Arial"/>
                <w:b/>
                <w:bCs/>
                <w:sz w:val="20"/>
              </w:rPr>
              <w:t>9.1</w:t>
            </w:r>
          </w:p>
        </w:tc>
        <w:tc>
          <w:tcPr>
            <w:tcW w:w="9561" w:type="dxa"/>
            <w:gridSpan w:val="2"/>
            <w:tcBorders>
              <w:top w:val="single" w:sz="12" w:space="0" w:color="auto"/>
              <w:left w:val="single" w:sz="2" w:space="0" w:color="auto"/>
              <w:bottom w:val="single" w:sz="2" w:space="0" w:color="auto"/>
              <w:right w:val="single" w:sz="2" w:space="0" w:color="auto"/>
            </w:tcBorders>
          </w:tcPr>
          <w:p w14:paraId="057F9F7D" w14:textId="77777777" w:rsidR="009634D6" w:rsidRDefault="009634D6">
            <w:pPr>
              <w:spacing w:before="120"/>
              <w:rPr>
                <w:rFonts w:ascii="Arial" w:hAnsi="Arial" w:cs="Arial"/>
                <w:bCs/>
                <w:sz w:val="20"/>
              </w:rPr>
            </w:pPr>
            <w:r>
              <w:rPr>
                <w:rFonts w:ascii="Arial" w:hAnsi="Arial" w:cs="Arial"/>
                <w:b/>
                <w:bCs/>
                <w:sz w:val="20"/>
              </w:rPr>
              <w:t>Informace o základních fyzikálních a chemických vlastnostech</w:t>
            </w:r>
          </w:p>
        </w:tc>
      </w:tr>
      <w:tr w:rsidR="003D6933" w14:paraId="45D1FC8F"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4AAFC132" w14:textId="77777777" w:rsidR="003D6933" w:rsidRDefault="003D6933" w:rsidP="003D6933">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53938377" w14:textId="77777777" w:rsidR="003D6933" w:rsidRDefault="003D6933" w:rsidP="003D6933">
            <w:pPr>
              <w:spacing w:before="120"/>
              <w:rPr>
                <w:rFonts w:ascii="Arial" w:hAnsi="Arial" w:cs="Arial"/>
                <w:bCs/>
                <w:sz w:val="20"/>
              </w:rPr>
            </w:pPr>
            <w:r>
              <w:rPr>
                <w:rFonts w:ascii="Arial" w:hAnsi="Arial" w:cs="Arial"/>
                <w:bCs/>
                <w:sz w:val="20"/>
              </w:rPr>
              <w:t>Vzhled (skupenství) (při 20 °C):</w:t>
            </w:r>
          </w:p>
        </w:tc>
        <w:tc>
          <w:tcPr>
            <w:tcW w:w="5693" w:type="dxa"/>
            <w:tcBorders>
              <w:top w:val="single" w:sz="2" w:space="0" w:color="auto"/>
              <w:left w:val="single" w:sz="2" w:space="0" w:color="auto"/>
              <w:bottom w:val="single" w:sz="2" w:space="0" w:color="auto"/>
              <w:right w:val="single" w:sz="2" w:space="0" w:color="auto"/>
            </w:tcBorders>
          </w:tcPr>
          <w:p w14:paraId="5D274013" w14:textId="4F4658D5" w:rsidR="003D6933" w:rsidRDefault="00AE1377" w:rsidP="003D6933">
            <w:pPr>
              <w:spacing w:before="120"/>
              <w:rPr>
                <w:rFonts w:ascii="Arial" w:hAnsi="Arial" w:cs="Arial"/>
                <w:bCs/>
                <w:sz w:val="20"/>
              </w:rPr>
            </w:pPr>
            <w:r>
              <w:rPr>
                <w:rFonts w:ascii="Arial" w:hAnsi="Arial" w:cs="Arial"/>
                <w:bCs/>
                <w:sz w:val="20"/>
              </w:rPr>
              <w:t>K</w:t>
            </w:r>
            <w:r w:rsidR="003D6933">
              <w:rPr>
                <w:rFonts w:ascii="Arial" w:hAnsi="Arial" w:cs="Arial"/>
                <w:bCs/>
                <w:sz w:val="20"/>
              </w:rPr>
              <w:t>apal</w:t>
            </w:r>
            <w:r w:rsidR="00246867">
              <w:rPr>
                <w:rFonts w:ascii="Arial" w:hAnsi="Arial" w:cs="Arial"/>
                <w:bCs/>
                <w:sz w:val="20"/>
              </w:rPr>
              <w:t>ina</w:t>
            </w:r>
          </w:p>
        </w:tc>
      </w:tr>
      <w:tr w:rsidR="003D6933" w14:paraId="04742328"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23D2C3C1" w14:textId="77777777" w:rsidR="003D6933" w:rsidRDefault="003D6933" w:rsidP="003D6933">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67AC99BA" w14:textId="77777777" w:rsidR="003D6933" w:rsidRDefault="003D6933" w:rsidP="003D6933">
            <w:pPr>
              <w:spacing w:before="120"/>
              <w:rPr>
                <w:rFonts w:ascii="Arial" w:hAnsi="Arial" w:cs="Arial"/>
                <w:bCs/>
                <w:sz w:val="20"/>
              </w:rPr>
            </w:pPr>
            <w:r>
              <w:rPr>
                <w:rFonts w:ascii="Arial" w:hAnsi="Arial" w:cs="Arial"/>
                <w:bCs/>
                <w:sz w:val="20"/>
              </w:rPr>
              <w:t>Zápach nebo vůně:</w:t>
            </w:r>
          </w:p>
        </w:tc>
        <w:tc>
          <w:tcPr>
            <w:tcW w:w="5693" w:type="dxa"/>
            <w:tcBorders>
              <w:top w:val="single" w:sz="2" w:space="0" w:color="auto"/>
              <w:left w:val="single" w:sz="2" w:space="0" w:color="auto"/>
              <w:bottom w:val="single" w:sz="2" w:space="0" w:color="auto"/>
              <w:right w:val="single" w:sz="2" w:space="0" w:color="auto"/>
            </w:tcBorders>
          </w:tcPr>
          <w:p w14:paraId="639273DF" w14:textId="3554E146" w:rsidR="003D6933" w:rsidRDefault="00821035" w:rsidP="003D6933">
            <w:pPr>
              <w:spacing w:before="120"/>
              <w:rPr>
                <w:rFonts w:ascii="Arial" w:hAnsi="Arial" w:cs="Arial"/>
                <w:bCs/>
                <w:sz w:val="20"/>
              </w:rPr>
            </w:pPr>
            <w:r>
              <w:rPr>
                <w:rFonts w:ascii="Arial" w:hAnsi="Arial" w:cs="Arial"/>
                <w:bCs/>
                <w:sz w:val="20"/>
              </w:rPr>
              <w:t>neuvedeno</w:t>
            </w:r>
          </w:p>
        </w:tc>
      </w:tr>
      <w:tr w:rsidR="003D6933" w14:paraId="597C556E"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767573A5" w14:textId="77777777" w:rsidR="003D6933" w:rsidRDefault="003D6933" w:rsidP="003D6933">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12E2710A" w14:textId="77777777" w:rsidR="003D6933" w:rsidRDefault="003D6933" w:rsidP="003D6933">
            <w:pPr>
              <w:spacing w:before="120"/>
              <w:rPr>
                <w:rFonts w:ascii="Arial" w:hAnsi="Arial" w:cs="Arial"/>
                <w:bCs/>
                <w:sz w:val="20"/>
              </w:rPr>
            </w:pPr>
            <w:r>
              <w:rPr>
                <w:rFonts w:ascii="Arial" w:hAnsi="Arial" w:cs="Arial"/>
                <w:bCs/>
                <w:sz w:val="20"/>
              </w:rPr>
              <w:t xml:space="preserve">Hodnota pH (při 20 °C).       </w:t>
            </w:r>
          </w:p>
        </w:tc>
        <w:tc>
          <w:tcPr>
            <w:tcW w:w="5693" w:type="dxa"/>
            <w:tcBorders>
              <w:top w:val="single" w:sz="2" w:space="0" w:color="auto"/>
              <w:left w:val="single" w:sz="2" w:space="0" w:color="auto"/>
              <w:bottom w:val="single" w:sz="2" w:space="0" w:color="auto"/>
              <w:right w:val="single" w:sz="2" w:space="0" w:color="auto"/>
            </w:tcBorders>
          </w:tcPr>
          <w:p w14:paraId="141735EC" w14:textId="2A7F1D38" w:rsidR="003D6933" w:rsidRDefault="00ED6E8B" w:rsidP="003D6933">
            <w:pPr>
              <w:spacing w:before="120"/>
              <w:rPr>
                <w:rFonts w:ascii="Arial" w:hAnsi="Arial" w:cs="Arial"/>
                <w:bCs/>
                <w:sz w:val="20"/>
              </w:rPr>
            </w:pPr>
            <w:r>
              <w:rPr>
                <w:rFonts w:ascii="Arial" w:hAnsi="Arial" w:cs="Arial"/>
                <w:bCs/>
                <w:sz w:val="20"/>
              </w:rPr>
              <w:t xml:space="preserve">Cca </w:t>
            </w:r>
            <w:r w:rsidR="00821035">
              <w:rPr>
                <w:rFonts w:ascii="Arial" w:hAnsi="Arial" w:cs="Arial"/>
                <w:bCs/>
                <w:sz w:val="20"/>
              </w:rPr>
              <w:t>5 (</w:t>
            </w:r>
            <w:proofErr w:type="spellStart"/>
            <w:r w:rsidR="00821035">
              <w:rPr>
                <w:rFonts w:ascii="Arial" w:hAnsi="Arial" w:cs="Arial"/>
                <w:bCs/>
                <w:sz w:val="20"/>
              </w:rPr>
              <w:t>konc</w:t>
            </w:r>
            <w:proofErr w:type="spellEnd"/>
            <w:r w:rsidR="00821035">
              <w:rPr>
                <w:rFonts w:ascii="Arial" w:hAnsi="Arial" w:cs="Arial"/>
                <w:bCs/>
                <w:sz w:val="20"/>
              </w:rPr>
              <w:t>.)</w:t>
            </w:r>
          </w:p>
        </w:tc>
      </w:tr>
      <w:tr w:rsidR="003D6933" w14:paraId="42AB53A7"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11E64DBB" w14:textId="77777777" w:rsidR="003D6933" w:rsidRDefault="003D6933" w:rsidP="003D6933">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4B40C092" w14:textId="77777777" w:rsidR="003D6933" w:rsidRDefault="003D6933" w:rsidP="003D6933">
            <w:pPr>
              <w:spacing w:before="120"/>
              <w:rPr>
                <w:rFonts w:ascii="Arial" w:hAnsi="Arial" w:cs="Arial"/>
                <w:bCs/>
                <w:sz w:val="20"/>
              </w:rPr>
            </w:pPr>
            <w:r>
              <w:rPr>
                <w:rFonts w:ascii="Arial" w:hAnsi="Arial" w:cs="Arial"/>
                <w:bCs/>
                <w:sz w:val="20"/>
              </w:rPr>
              <w:t>Bod tání / tuhnutí:</w:t>
            </w:r>
          </w:p>
        </w:tc>
        <w:tc>
          <w:tcPr>
            <w:tcW w:w="5693" w:type="dxa"/>
            <w:tcBorders>
              <w:top w:val="single" w:sz="2" w:space="0" w:color="auto"/>
              <w:left w:val="single" w:sz="2" w:space="0" w:color="auto"/>
              <w:bottom w:val="single" w:sz="2" w:space="0" w:color="auto"/>
              <w:right w:val="single" w:sz="2" w:space="0" w:color="auto"/>
            </w:tcBorders>
          </w:tcPr>
          <w:p w14:paraId="0E287F61" w14:textId="77777777" w:rsidR="003D6933" w:rsidRDefault="003D6933" w:rsidP="003D6933">
            <w:pPr>
              <w:spacing w:before="120"/>
              <w:rPr>
                <w:rFonts w:ascii="Arial" w:hAnsi="Arial" w:cs="Arial"/>
                <w:bCs/>
                <w:sz w:val="20"/>
              </w:rPr>
            </w:pPr>
            <w:r>
              <w:rPr>
                <w:rFonts w:ascii="Arial" w:hAnsi="Arial" w:cs="Arial"/>
                <w:bCs/>
                <w:sz w:val="20"/>
              </w:rPr>
              <w:t>Nestanoven</w:t>
            </w:r>
          </w:p>
        </w:tc>
      </w:tr>
      <w:tr w:rsidR="003D6933" w14:paraId="50F8A1B1"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41B4F5F9" w14:textId="77777777" w:rsidR="003D6933" w:rsidRDefault="003D6933" w:rsidP="003D6933">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564D3629" w14:textId="77777777" w:rsidR="003D6933" w:rsidRDefault="003D6933" w:rsidP="003D6933">
            <w:pPr>
              <w:spacing w:before="120"/>
              <w:rPr>
                <w:rFonts w:ascii="Arial" w:hAnsi="Arial" w:cs="Arial"/>
                <w:bCs/>
                <w:sz w:val="20"/>
              </w:rPr>
            </w:pPr>
            <w:r>
              <w:rPr>
                <w:rFonts w:ascii="Arial" w:hAnsi="Arial" w:cs="Arial"/>
                <w:bCs/>
                <w:sz w:val="20"/>
              </w:rPr>
              <w:t>Bod varu/rozmezí bodu varu:</w:t>
            </w:r>
          </w:p>
        </w:tc>
        <w:tc>
          <w:tcPr>
            <w:tcW w:w="5693" w:type="dxa"/>
            <w:tcBorders>
              <w:top w:val="single" w:sz="2" w:space="0" w:color="auto"/>
              <w:left w:val="single" w:sz="2" w:space="0" w:color="auto"/>
              <w:bottom w:val="single" w:sz="2" w:space="0" w:color="auto"/>
              <w:right w:val="single" w:sz="2" w:space="0" w:color="auto"/>
            </w:tcBorders>
          </w:tcPr>
          <w:p w14:paraId="6B23A187" w14:textId="16E40700" w:rsidR="003D6933" w:rsidRPr="00AE1377" w:rsidRDefault="00ED6E8B" w:rsidP="003D6933">
            <w:pPr>
              <w:spacing w:before="120"/>
              <w:rPr>
                <w:rFonts w:ascii="Arial" w:hAnsi="Arial" w:cs="Arial"/>
                <w:bCs/>
                <w:sz w:val="20"/>
              </w:rPr>
            </w:pPr>
            <w:r>
              <w:rPr>
                <w:rFonts w:ascii="Arial" w:hAnsi="Arial" w:cs="Arial"/>
                <w:bCs/>
                <w:sz w:val="20"/>
              </w:rPr>
              <w:t xml:space="preserve">Cca </w:t>
            </w:r>
            <w:r w:rsidR="006677B5">
              <w:rPr>
                <w:rFonts w:ascii="Arial" w:hAnsi="Arial" w:cs="Arial"/>
                <w:bCs/>
                <w:sz w:val="20"/>
              </w:rPr>
              <w:t>10</w:t>
            </w:r>
            <w:r w:rsidR="00946BF1">
              <w:rPr>
                <w:rFonts w:ascii="Arial" w:hAnsi="Arial" w:cs="Arial"/>
                <w:bCs/>
                <w:sz w:val="20"/>
              </w:rPr>
              <w:t>0</w:t>
            </w:r>
            <w:r w:rsidR="00AE1377">
              <w:rPr>
                <w:rFonts w:ascii="Arial" w:hAnsi="Arial" w:cs="Arial"/>
                <w:bCs/>
                <w:sz w:val="20"/>
                <w:vertAlign w:val="superscript"/>
              </w:rPr>
              <w:t>o</w:t>
            </w:r>
            <w:r w:rsidR="00AE1377">
              <w:rPr>
                <w:rFonts w:ascii="Arial" w:hAnsi="Arial" w:cs="Arial"/>
                <w:bCs/>
                <w:sz w:val="20"/>
              </w:rPr>
              <w:t>C</w:t>
            </w:r>
          </w:p>
        </w:tc>
      </w:tr>
      <w:tr w:rsidR="003D6933" w14:paraId="18653937"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6D5FE1A2" w14:textId="77777777" w:rsidR="003D6933" w:rsidRDefault="003D6933" w:rsidP="003D6933">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125FF7FE" w14:textId="77777777" w:rsidR="003D6933" w:rsidRDefault="003D6933" w:rsidP="003D6933">
            <w:pPr>
              <w:spacing w:before="120"/>
              <w:rPr>
                <w:rFonts w:ascii="Arial" w:hAnsi="Arial" w:cs="Arial"/>
                <w:bCs/>
                <w:sz w:val="20"/>
              </w:rPr>
            </w:pPr>
            <w:r>
              <w:rPr>
                <w:rFonts w:ascii="Arial" w:hAnsi="Arial" w:cs="Arial"/>
                <w:bCs/>
                <w:sz w:val="20"/>
              </w:rPr>
              <w:t>Bod vzplanutí:</w:t>
            </w:r>
          </w:p>
        </w:tc>
        <w:tc>
          <w:tcPr>
            <w:tcW w:w="5693" w:type="dxa"/>
            <w:tcBorders>
              <w:top w:val="single" w:sz="2" w:space="0" w:color="auto"/>
              <w:left w:val="single" w:sz="2" w:space="0" w:color="auto"/>
              <w:bottom w:val="single" w:sz="2" w:space="0" w:color="auto"/>
              <w:right w:val="single" w:sz="2" w:space="0" w:color="auto"/>
            </w:tcBorders>
          </w:tcPr>
          <w:p w14:paraId="06B993BC" w14:textId="77777777" w:rsidR="003D6933" w:rsidRPr="00AE1377" w:rsidRDefault="00946BF1" w:rsidP="00FB54D3">
            <w:pPr>
              <w:spacing w:before="120"/>
              <w:rPr>
                <w:rFonts w:ascii="Arial" w:hAnsi="Arial" w:cs="Arial"/>
                <w:bCs/>
                <w:sz w:val="20"/>
              </w:rPr>
            </w:pPr>
            <w:r>
              <w:rPr>
                <w:rFonts w:ascii="Arial" w:hAnsi="Arial" w:cs="Arial"/>
                <w:bCs/>
                <w:sz w:val="20"/>
              </w:rPr>
              <w:t>Nerelevantní</w:t>
            </w:r>
          </w:p>
        </w:tc>
      </w:tr>
      <w:tr w:rsidR="003D6933" w14:paraId="66847AA2"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7E50A302" w14:textId="77777777" w:rsidR="003D6933" w:rsidRDefault="003D6933" w:rsidP="003D6933">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768A6E1F" w14:textId="77777777" w:rsidR="003D6933" w:rsidRDefault="003D6933" w:rsidP="003D6933">
            <w:pPr>
              <w:spacing w:before="120"/>
              <w:rPr>
                <w:rFonts w:ascii="Arial" w:hAnsi="Arial" w:cs="Arial"/>
                <w:bCs/>
                <w:sz w:val="20"/>
              </w:rPr>
            </w:pPr>
            <w:r>
              <w:rPr>
                <w:rFonts w:ascii="Arial" w:hAnsi="Arial" w:cs="Arial"/>
                <w:bCs/>
                <w:sz w:val="20"/>
              </w:rPr>
              <w:t>Rychlost odpařování:</w:t>
            </w:r>
          </w:p>
        </w:tc>
        <w:tc>
          <w:tcPr>
            <w:tcW w:w="5693" w:type="dxa"/>
            <w:tcBorders>
              <w:top w:val="single" w:sz="2" w:space="0" w:color="auto"/>
              <w:left w:val="single" w:sz="2" w:space="0" w:color="auto"/>
              <w:bottom w:val="single" w:sz="2" w:space="0" w:color="auto"/>
              <w:right w:val="single" w:sz="2" w:space="0" w:color="auto"/>
            </w:tcBorders>
          </w:tcPr>
          <w:p w14:paraId="37AF98C4" w14:textId="77777777" w:rsidR="003D6933" w:rsidRDefault="003D6933" w:rsidP="003D6933">
            <w:pPr>
              <w:spacing w:before="120"/>
              <w:rPr>
                <w:rFonts w:ascii="Arial" w:hAnsi="Arial" w:cs="Arial"/>
                <w:bCs/>
                <w:sz w:val="20"/>
              </w:rPr>
            </w:pPr>
            <w:r>
              <w:rPr>
                <w:rFonts w:ascii="Arial" w:hAnsi="Arial" w:cs="Arial"/>
                <w:bCs/>
                <w:sz w:val="20"/>
              </w:rPr>
              <w:t>Nestanovena</w:t>
            </w:r>
          </w:p>
        </w:tc>
      </w:tr>
      <w:tr w:rsidR="003D6933" w14:paraId="1B3BB4EA"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0361741E" w14:textId="77777777" w:rsidR="003D6933" w:rsidRDefault="003D6933" w:rsidP="003D6933">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4CB05F84" w14:textId="77777777" w:rsidR="003D6933" w:rsidRDefault="003D6933" w:rsidP="003D6933">
            <w:pPr>
              <w:spacing w:before="120"/>
              <w:rPr>
                <w:rFonts w:ascii="Arial" w:hAnsi="Arial" w:cs="Arial"/>
                <w:bCs/>
                <w:sz w:val="20"/>
              </w:rPr>
            </w:pPr>
            <w:r>
              <w:rPr>
                <w:rFonts w:ascii="Arial" w:hAnsi="Arial" w:cs="Arial"/>
                <w:bCs/>
                <w:sz w:val="20"/>
              </w:rPr>
              <w:t>Hořlavost:</w:t>
            </w:r>
          </w:p>
        </w:tc>
        <w:tc>
          <w:tcPr>
            <w:tcW w:w="5693" w:type="dxa"/>
            <w:tcBorders>
              <w:top w:val="single" w:sz="2" w:space="0" w:color="auto"/>
              <w:left w:val="single" w:sz="2" w:space="0" w:color="auto"/>
              <w:bottom w:val="single" w:sz="2" w:space="0" w:color="auto"/>
              <w:right w:val="single" w:sz="2" w:space="0" w:color="auto"/>
            </w:tcBorders>
          </w:tcPr>
          <w:p w14:paraId="254D22C5" w14:textId="77777777" w:rsidR="003D6933" w:rsidRDefault="00946BF1" w:rsidP="003D6933">
            <w:pPr>
              <w:spacing w:before="120"/>
              <w:rPr>
                <w:rFonts w:ascii="Arial" w:hAnsi="Arial" w:cs="Arial"/>
                <w:bCs/>
                <w:sz w:val="20"/>
              </w:rPr>
            </w:pPr>
            <w:r>
              <w:rPr>
                <w:rFonts w:ascii="Arial" w:hAnsi="Arial" w:cs="Arial"/>
                <w:bCs/>
                <w:sz w:val="20"/>
              </w:rPr>
              <w:t>Ne</w:t>
            </w:r>
          </w:p>
        </w:tc>
      </w:tr>
      <w:tr w:rsidR="003D6933" w14:paraId="76FD0A76"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5C982436" w14:textId="77777777" w:rsidR="003D6933" w:rsidRDefault="003D6933" w:rsidP="003D6933">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53B21617" w14:textId="77777777" w:rsidR="003D6933" w:rsidRDefault="003D6933" w:rsidP="003D6933">
            <w:pPr>
              <w:spacing w:before="120"/>
              <w:rPr>
                <w:rFonts w:ascii="Arial" w:hAnsi="Arial" w:cs="Arial"/>
                <w:bCs/>
                <w:sz w:val="20"/>
              </w:rPr>
            </w:pPr>
            <w:r>
              <w:rPr>
                <w:rFonts w:ascii="Arial" w:hAnsi="Arial" w:cs="Arial"/>
                <w:bCs/>
                <w:sz w:val="20"/>
              </w:rPr>
              <w:t>Meze výbušnosti – dolní:</w:t>
            </w:r>
          </w:p>
        </w:tc>
        <w:tc>
          <w:tcPr>
            <w:tcW w:w="5693" w:type="dxa"/>
            <w:tcBorders>
              <w:top w:val="single" w:sz="2" w:space="0" w:color="auto"/>
              <w:left w:val="single" w:sz="2" w:space="0" w:color="auto"/>
              <w:bottom w:val="single" w:sz="2" w:space="0" w:color="auto"/>
              <w:right w:val="single" w:sz="2" w:space="0" w:color="auto"/>
            </w:tcBorders>
          </w:tcPr>
          <w:p w14:paraId="72064E76" w14:textId="77777777" w:rsidR="003D6933" w:rsidRDefault="00AE1377" w:rsidP="003D6933">
            <w:pPr>
              <w:spacing w:before="120"/>
              <w:rPr>
                <w:rFonts w:ascii="Arial" w:hAnsi="Arial" w:cs="Arial"/>
                <w:bCs/>
                <w:sz w:val="20"/>
              </w:rPr>
            </w:pPr>
            <w:r>
              <w:rPr>
                <w:rFonts w:ascii="Arial" w:hAnsi="Arial" w:cs="Arial"/>
                <w:bCs/>
                <w:sz w:val="20"/>
              </w:rPr>
              <w:t>-</w:t>
            </w:r>
          </w:p>
        </w:tc>
      </w:tr>
      <w:tr w:rsidR="003D6933" w14:paraId="3BFEFD0E"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64874BF9" w14:textId="77777777" w:rsidR="003D6933" w:rsidRDefault="003D6933" w:rsidP="003D6933">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357A7A15" w14:textId="77777777" w:rsidR="003D6933" w:rsidRDefault="003D6933" w:rsidP="003D6933">
            <w:pPr>
              <w:spacing w:before="120"/>
              <w:rPr>
                <w:rFonts w:ascii="Arial" w:hAnsi="Arial" w:cs="Arial"/>
                <w:bCs/>
                <w:sz w:val="20"/>
              </w:rPr>
            </w:pPr>
            <w:r>
              <w:rPr>
                <w:rFonts w:ascii="Arial" w:hAnsi="Arial" w:cs="Arial"/>
                <w:bCs/>
                <w:sz w:val="20"/>
              </w:rPr>
              <w:t xml:space="preserve">                            – horní: </w:t>
            </w:r>
          </w:p>
        </w:tc>
        <w:tc>
          <w:tcPr>
            <w:tcW w:w="5693" w:type="dxa"/>
            <w:tcBorders>
              <w:top w:val="single" w:sz="2" w:space="0" w:color="auto"/>
              <w:left w:val="single" w:sz="2" w:space="0" w:color="auto"/>
              <w:bottom w:val="single" w:sz="2" w:space="0" w:color="auto"/>
              <w:right w:val="single" w:sz="2" w:space="0" w:color="auto"/>
            </w:tcBorders>
          </w:tcPr>
          <w:p w14:paraId="36AA3D50" w14:textId="77777777" w:rsidR="003D6933" w:rsidRDefault="00AE1377" w:rsidP="003D6933">
            <w:pPr>
              <w:spacing w:before="120"/>
              <w:rPr>
                <w:rFonts w:ascii="Arial" w:hAnsi="Arial" w:cs="Arial"/>
                <w:bCs/>
                <w:sz w:val="20"/>
              </w:rPr>
            </w:pPr>
            <w:r>
              <w:rPr>
                <w:rFonts w:ascii="Arial" w:hAnsi="Arial" w:cs="Arial"/>
                <w:bCs/>
                <w:sz w:val="20"/>
              </w:rPr>
              <w:t>-</w:t>
            </w:r>
          </w:p>
        </w:tc>
      </w:tr>
      <w:tr w:rsidR="003D6933" w14:paraId="50F93344"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403ED781" w14:textId="77777777" w:rsidR="003D6933" w:rsidRDefault="003D6933" w:rsidP="003D6933">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45DE4C66" w14:textId="77777777" w:rsidR="003D6933" w:rsidRDefault="003D6933" w:rsidP="003D6933">
            <w:pPr>
              <w:spacing w:before="120"/>
              <w:rPr>
                <w:rFonts w:ascii="Arial" w:hAnsi="Arial" w:cs="Arial"/>
                <w:bCs/>
                <w:sz w:val="20"/>
              </w:rPr>
            </w:pPr>
            <w:r>
              <w:rPr>
                <w:rFonts w:ascii="Arial" w:hAnsi="Arial" w:cs="Arial"/>
                <w:bCs/>
                <w:sz w:val="20"/>
              </w:rPr>
              <w:t>Tlak par (při 20 °C):</w:t>
            </w:r>
          </w:p>
        </w:tc>
        <w:tc>
          <w:tcPr>
            <w:tcW w:w="5693" w:type="dxa"/>
            <w:tcBorders>
              <w:top w:val="single" w:sz="2" w:space="0" w:color="auto"/>
              <w:left w:val="single" w:sz="2" w:space="0" w:color="auto"/>
              <w:bottom w:val="single" w:sz="2" w:space="0" w:color="auto"/>
              <w:right w:val="single" w:sz="2" w:space="0" w:color="auto"/>
            </w:tcBorders>
          </w:tcPr>
          <w:p w14:paraId="7C25CB67" w14:textId="77777777" w:rsidR="003D6933" w:rsidRDefault="00444FB4" w:rsidP="003D6933">
            <w:pPr>
              <w:spacing w:before="120"/>
              <w:rPr>
                <w:rFonts w:ascii="Arial" w:hAnsi="Arial" w:cs="Arial"/>
                <w:bCs/>
                <w:sz w:val="20"/>
              </w:rPr>
            </w:pPr>
            <w:r>
              <w:rPr>
                <w:rFonts w:ascii="Arial" w:hAnsi="Arial" w:cs="Arial"/>
                <w:bCs/>
                <w:sz w:val="20"/>
              </w:rPr>
              <w:t>Neuvedeno</w:t>
            </w:r>
          </w:p>
        </w:tc>
      </w:tr>
      <w:tr w:rsidR="003D6933" w14:paraId="2725E797"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0330937F" w14:textId="77777777" w:rsidR="003D6933" w:rsidRDefault="003D6933" w:rsidP="003D6933">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79970FCD" w14:textId="77777777" w:rsidR="003D6933" w:rsidRDefault="003D6933" w:rsidP="003D6933">
            <w:pPr>
              <w:spacing w:before="120"/>
              <w:rPr>
                <w:rFonts w:ascii="Arial" w:hAnsi="Arial" w:cs="Arial"/>
                <w:bCs/>
                <w:sz w:val="20"/>
              </w:rPr>
            </w:pPr>
            <w:r>
              <w:rPr>
                <w:rFonts w:ascii="Arial" w:hAnsi="Arial" w:cs="Arial"/>
                <w:bCs/>
                <w:sz w:val="20"/>
              </w:rPr>
              <w:t>Hustota par:</w:t>
            </w:r>
          </w:p>
        </w:tc>
        <w:tc>
          <w:tcPr>
            <w:tcW w:w="5693" w:type="dxa"/>
            <w:tcBorders>
              <w:top w:val="single" w:sz="2" w:space="0" w:color="auto"/>
              <w:left w:val="single" w:sz="2" w:space="0" w:color="auto"/>
              <w:bottom w:val="single" w:sz="2" w:space="0" w:color="auto"/>
              <w:right w:val="single" w:sz="2" w:space="0" w:color="auto"/>
            </w:tcBorders>
          </w:tcPr>
          <w:p w14:paraId="3346332C" w14:textId="77777777" w:rsidR="003D6933" w:rsidRDefault="00583FFF" w:rsidP="003D6933">
            <w:pPr>
              <w:spacing w:before="120"/>
              <w:rPr>
                <w:rFonts w:ascii="Arial" w:hAnsi="Arial" w:cs="Arial"/>
                <w:bCs/>
                <w:sz w:val="20"/>
              </w:rPr>
            </w:pPr>
            <w:r>
              <w:rPr>
                <w:rFonts w:ascii="Arial" w:hAnsi="Arial" w:cs="Arial"/>
                <w:bCs/>
                <w:sz w:val="20"/>
              </w:rPr>
              <w:t>Neuvedena</w:t>
            </w:r>
          </w:p>
        </w:tc>
      </w:tr>
      <w:tr w:rsidR="003D6933" w14:paraId="34D2B8F6"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74326611" w14:textId="77777777" w:rsidR="003D6933" w:rsidRDefault="003D6933" w:rsidP="003D6933">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4C828EB0" w14:textId="77777777" w:rsidR="003D6933" w:rsidRDefault="003D6933" w:rsidP="003D6933">
            <w:pPr>
              <w:spacing w:before="120"/>
              <w:rPr>
                <w:rFonts w:ascii="Arial" w:hAnsi="Arial" w:cs="Arial"/>
                <w:bCs/>
                <w:sz w:val="20"/>
              </w:rPr>
            </w:pPr>
            <w:r>
              <w:rPr>
                <w:rFonts w:ascii="Arial" w:hAnsi="Arial" w:cs="Arial"/>
                <w:bCs/>
                <w:sz w:val="20"/>
              </w:rPr>
              <w:t>Oxidační vlastnosti:</w:t>
            </w:r>
          </w:p>
        </w:tc>
        <w:tc>
          <w:tcPr>
            <w:tcW w:w="5693" w:type="dxa"/>
            <w:tcBorders>
              <w:top w:val="single" w:sz="2" w:space="0" w:color="auto"/>
              <w:left w:val="single" w:sz="2" w:space="0" w:color="auto"/>
              <w:bottom w:val="single" w:sz="2" w:space="0" w:color="auto"/>
              <w:right w:val="single" w:sz="2" w:space="0" w:color="auto"/>
            </w:tcBorders>
          </w:tcPr>
          <w:p w14:paraId="47A8E129" w14:textId="77777777" w:rsidR="003D6933" w:rsidRDefault="003D6933" w:rsidP="003D6933">
            <w:pPr>
              <w:spacing w:before="120"/>
              <w:rPr>
                <w:rFonts w:ascii="Arial" w:hAnsi="Arial" w:cs="Arial"/>
                <w:bCs/>
                <w:sz w:val="20"/>
              </w:rPr>
            </w:pPr>
            <w:r>
              <w:rPr>
                <w:rFonts w:ascii="Arial" w:hAnsi="Arial" w:cs="Arial"/>
                <w:bCs/>
                <w:sz w:val="20"/>
              </w:rPr>
              <w:t>Nemá</w:t>
            </w:r>
          </w:p>
        </w:tc>
      </w:tr>
      <w:tr w:rsidR="003D6933" w14:paraId="0A291688"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130E91C2" w14:textId="77777777" w:rsidR="003D6933" w:rsidRDefault="003D6933" w:rsidP="003D6933">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30FA7188" w14:textId="77777777" w:rsidR="003D6933" w:rsidRDefault="003D6933" w:rsidP="003D6933">
            <w:pPr>
              <w:spacing w:before="120"/>
              <w:rPr>
                <w:rFonts w:ascii="Arial" w:hAnsi="Arial" w:cs="Arial"/>
                <w:bCs/>
                <w:sz w:val="20"/>
              </w:rPr>
            </w:pPr>
            <w:r>
              <w:rPr>
                <w:rFonts w:ascii="Arial" w:hAnsi="Arial" w:cs="Arial"/>
                <w:bCs/>
                <w:sz w:val="20"/>
              </w:rPr>
              <w:t>Relativní hustota (při 20 °C):</w:t>
            </w:r>
          </w:p>
        </w:tc>
        <w:tc>
          <w:tcPr>
            <w:tcW w:w="5693" w:type="dxa"/>
            <w:tcBorders>
              <w:top w:val="single" w:sz="2" w:space="0" w:color="auto"/>
              <w:left w:val="single" w:sz="2" w:space="0" w:color="auto"/>
              <w:bottom w:val="single" w:sz="2" w:space="0" w:color="auto"/>
              <w:right w:val="single" w:sz="2" w:space="0" w:color="auto"/>
            </w:tcBorders>
          </w:tcPr>
          <w:p w14:paraId="12E22EC6" w14:textId="08EE9A08" w:rsidR="003D6933" w:rsidRDefault="0014074B" w:rsidP="003D6933">
            <w:pPr>
              <w:spacing w:before="120"/>
              <w:rPr>
                <w:rFonts w:ascii="Arial" w:hAnsi="Arial" w:cs="Arial"/>
                <w:bCs/>
                <w:sz w:val="20"/>
              </w:rPr>
            </w:pPr>
            <w:r>
              <w:rPr>
                <w:rFonts w:ascii="Arial" w:hAnsi="Arial" w:cs="Arial"/>
                <w:bCs/>
                <w:sz w:val="20"/>
              </w:rPr>
              <w:t xml:space="preserve">Cca </w:t>
            </w:r>
            <w:r w:rsidR="00946BF1">
              <w:rPr>
                <w:rFonts w:ascii="Arial" w:hAnsi="Arial" w:cs="Arial"/>
                <w:bCs/>
                <w:sz w:val="20"/>
              </w:rPr>
              <w:t>1</w:t>
            </w:r>
            <w:r w:rsidR="000E1B9B">
              <w:rPr>
                <w:rFonts w:ascii="Arial" w:hAnsi="Arial" w:cs="Arial"/>
                <w:bCs/>
                <w:sz w:val="20"/>
              </w:rPr>
              <w:t>0</w:t>
            </w:r>
            <w:r w:rsidR="00821035">
              <w:rPr>
                <w:rFonts w:ascii="Arial" w:hAnsi="Arial" w:cs="Arial"/>
                <w:bCs/>
                <w:sz w:val="20"/>
              </w:rPr>
              <w:t>00</w:t>
            </w:r>
            <w:r w:rsidR="003D6933">
              <w:rPr>
                <w:rFonts w:ascii="Arial" w:hAnsi="Arial" w:cs="Arial"/>
                <w:bCs/>
                <w:sz w:val="20"/>
              </w:rPr>
              <w:t xml:space="preserve"> kg/m</w:t>
            </w:r>
            <w:r w:rsidR="003D6933">
              <w:rPr>
                <w:rFonts w:ascii="Arial" w:hAnsi="Arial" w:cs="Arial"/>
                <w:bCs/>
                <w:sz w:val="20"/>
                <w:vertAlign w:val="superscript"/>
              </w:rPr>
              <w:t xml:space="preserve">3 </w:t>
            </w:r>
          </w:p>
        </w:tc>
      </w:tr>
      <w:tr w:rsidR="003D6933" w14:paraId="77E83F23"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65522683" w14:textId="77777777" w:rsidR="003D6933" w:rsidRDefault="003D6933" w:rsidP="003D6933">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1B9C57E4" w14:textId="77777777" w:rsidR="003D6933" w:rsidRDefault="003D6933" w:rsidP="003D6933">
            <w:pPr>
              <w:spacing w:before="120"/>
              <w:rPr>
                <w:rFonts w:ascii="Arial" w:hAnsi="Arial" w:cs="Arial"/>
                <w:bCs/>
                <w:sz w:val="20"/>
              </w:rPr>
            </w:pPr>
            <w:r>
              <w:rPr>
                <w:rFonts w:ascii="Arial" w:hAnsi="Arial" w:cs="Arial"/>
                <w:bCs/>
                <w:sz w:val="20"/>
              </w:rPr>
              <w:t>Rozpustnost (při 20 °C) – ve vodě:</w:t>
            </w:r>
          </w:p>
        </w:tc>
        <w:tc>
          <w:tcPr>
            <w:tcW w:w="5693" w:type="dxa"/>
            <w:tcBorders>
              <w:top w:val="single" w:sz="2" w:space="0" w:color="auto"/>
              <w:left w:val="single" w:sz="2" w:space="0" w:color="auto"/>
              <w:bottom w:val="single" w:sz="2" w:space="0" w:color="auto"/>
              <w:right w:val="single" w:sz="2" w:space="0" w:color="auto"/>
            </w:tcBorders>
          </w:tcPr>
          <w:p w14:paraId="57E499AC" w14:textId="45B2DB0E" w:rsidR="003D6933" w:rsidRDefault="00821035" w:rsidP="003D6933">
            <w:pPr>
              <w:spacing w:before="120"/>
              <w:rPr>
                <w:rFonts w:ascii="Arial" w:hAnsi="Arial" w:cs="Arial"/>
                <w:bCs/>
                <w:sz w:val="20"/>
              </w:rPr>
            </w:pPr>
            <w:r>
              <w:rPr>
                <w:rFonts w:ascii="Arial" w:hAnsi="Arial" w:cs="Arial"/>
                <w:bCs/>
                <w:sz w:val="20"/>
              </w:rPr>
              <w:t>Neuvedeno</w:t>
            </w:r>
          </w:p>
        </w:tc>
      </w:tr>
      <w:tr w:rsidR="003D6933" w14:paraId="60D0DBB0"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23CB11E2" w14:textId="77777777" w:rsidR="003D6933" w:rsidRDefault="003D6933" w:rsidP="003D6933">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4079E1CB" w14:textId="77777777" w:rsidR="003D6933" w:rsidRDefault="003D6933" w:rsidP="003D6933">
            <w:pPr>
              <w:spacing w:before="120"/>
              <w:rPr>
                <w:rFonts w:ascii="Arial" w:hAnsi="Arial" w:cs="Arial"/>
                <w:bCs/>
                <w:sz w:val="20"/>
              </w:rPr>
            </w:pPr>
            <w:r>
              <w:rPr>
                <w:rFonts w:ascii="Arial" w:hAnsi="Arial" w:cs="Arial"/>
                <w:bCs/>
                <w:sz w:val="20"/>
              </w:rPr>
              <w:t xml:space="preserve">     - v nepolárních rozpouštědlech:</w:t>
            </w:r>
          </w:p>
        </w:tc>
        <w:tc>
          <w:tcPr>
            <w:tcW w:w="5693" w:type="dxa"/>
            <w:tcBorders>
              <w:top w:val="single" w:sz="2" w:space="0" w:color="auto"/>
              <w:left w:val="single" w:sz="2" w:space="0" w:color="auto"/>
              <w:bottom w:val="single" w:sz="2" w:space="0" w:color="auto"/>
              <w:right w:val="single" w:sz="2" w:space="0" w:color="auto"/>
            </w:tcBorders>
          </w:tcPr>
          <w:p w14:paraId="1ED808A8" w14:textId="77777777" w:rsidR="003D6933" w:rsidRDefault="00444FB4" w:rsidP="003D6933">
            <w:pPr>
              <w:spacing w:before="120"/>
              <w:rPr>
                <w:rFonts w:ascii="Arial" w:hAnsi="Arial" w:cs="Arial"/>
                <w:bCs/>
                <w:sz w:val="20"/>
              </w:rPr>
            </w:pPr>
            <w:r>
              <w:rPr>
                <w:rFonts w:ascii="Arial" w:hAnsi="Arial" w:cs="Arial"/>
                <w:bCs/>
                <w:sz w:val="20"/>
              </w:rPr>
              <w:t>Neuvedeno</w:t>
            </w:r>
          </w:p>
        </w:tc>
      </w:tr>
      <w:tr w:rsidR="003D6933" w14:paraId="4D8BAD4B"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4788D3CA" w14:textId="77777777" w:rsidR="003D6933" w:rsidRDefault="003D6933" w:rsidP="003D6933">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6731D8F4" w14:textId="77777777" w:rsidR="003D6933" w:rsidRDefault="003D6933" w:rsidP="003D6933">
            <w:pPr>
              <w:spacing w:before="120"/>
              <w:rPr>
                <w:rFonts w:ascii="Arial" w:hAnsi="Arial" w:cs="Arial"/>
                <w:bCs/>
                <w:sz w:val="20"/>
              </w:rPr>
            </w:pPr>
            <w:r>
              <w:rPr>
                <w:rFonts w:ascii="Arial" w:hAnsi="Arial" w:cs="Arial"/>
                <w:bCs/>
                <w:sz w:val="20"/>
              </w:rPr>
              <w:t>Rozdělovací koeficient: n-oktanol/voda:</w:t>
            </w:r>
          </w:p>
        </w:tc>
        <w:tc>
          <w:tcPr>
            <w:tcW w:w="5693" w:type="dxa"/>
            <w:tcBorders>
              <w:top w:val="single" w:sz="2" w:space="0" w:color="auto"/>
              <w:left w:val="single" w:sz="2" w:space="0" w:color="auto"/>
              <w:bottom w:val="single" w:sz="2" w:space="0" w:color="auto"/>
              <w:right w:val="single" w:sz="2" w:space="0" w:color="auto"/>
            </w:tcBorders>
          </w:tcPr>
          <w:p w14:paraId="7E5CEA0B" w14:textId="77777777" w:rsidR="003D6933" w:rsidRDefault="003D6933" w:rsidP="003D6933">
            <w:pPr>
              <w:spacing w:before="120"/>
              <w:rPr>
                <w:rFonts w:ascii="Arial" w:hAnsi="Arial" w:cs="Arial"/>
                <w:bCs/>
                <w:sz w:val="20"/>
              </w:rPr>
            </w:pPr>
            <w:r>
              <w:rPr>
                <w:rFonts w:ascii="Arial" w:hAnsi="Arial" w:cs="Arial"/>
                <w:bCs/>
                <w:sz w:val="20"/>
              </w:rPr>
              <w:t>Nestanoven</w:t>
            </w:r>
          </w:p>
        </w:tc>
      </w:tr>
      <w:tr w:rsidR="003D6933" w14:paraId="4DEAC1A2"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0283F57C" w14:textId="77777777" w:rsidR="003D6933" w:rsidRDefault="003D6933" w:rsidP="003D6933">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1B6D445B" w14:textId="77777777" w:rsidR="003D6933" w:rsidRDefault="003D6933" w:rsidP="003D6933">
            <w:pPr>
              <w:spacing w:before="120"/>
              <w:rPr>
                <w:rFonts w:ascii="Arial" w:hAnsi="Arial" w:cs="Arial"/>
                <w:bCs/>
                <w:sz w:val="20"/>
              </w:rPr>
            </w:pPr>
            <w:r>
              <w:rPr>
                <w:rFonts w:ascii="Arial" w:hAnsi="Arial" w:cs="Arial"/>
                <w:bCs/>
                <w:sz w:val="20"/>
              </w:rPr>
              <w:t>Teplota samovznícení:</w:t>
            </w:r>
          </w:p>
        </w:tc>
        <w:tc>
          <w:tcPr>
            <w:tcW w:w="5693" w:type="dxa"/>
            <w:tcBorders>
              <w:top w:val="single" w:sz="2" w:space="0" w:color="auto"/>
              <w:left w:val="single" w:sz="2" w:space="0" w:color="auto"/>
              <w:bottom w:val="single" w:sz="2" w:space="0" w:color="auto"/>
              <w:right w:val="single" w:sz="2" w:space="0" w:color="auto"/>
            </w:tcBorders>
          </w:tcPr>
          <w:p w14:paraId="49E41447" w14:textId="77777777" w:rsidR="003D6933" w:rsidRDefault="003D6933" w:rsidP="003D6933">
            <w:pPr>
              <w:spacing w:before="120"/>
              <w:rPr>
                <w:rFonts w:ascii="Arial" w:hAnsi="Arial" w:cs="Arial"/>
                <w:bCs/>
                <w:sz w:val="20"/>
              </w:rPr>
            </w:pPr>
            <w:r>
              <w:rPr>
                <w:rFonts w:ascii="Arial" w:hAnsi="Arial" w:cs="Arial"/>
                <w:bCs/>
                <w:sz w:val="20"/>
              </w:rPr>
              <w:t>Nestanovena.</w:t>
            </w:r>
          </w:p>
        </w:tc>
      </w:tr>
      <w:tr w:rsidR="003D6933" w14:paraId="662491F4"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42133586" w14:textId="77777777" w:rsidR="003D6933" w:rsidRDefault="003D6933" w:rsidP="003D6933">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75F92F11" w14:textId="77777777" w:rsidR="003D6933" w:rsidRDefault="003D6933" w:rsidP="003D6933">
            <w:pPr>
              <w:spacing w:before="120"/>
              <w:rPr>
                <w:rFonts w:ascii="Arial" w:hAnsi="Arial" w:cs="Arial"/>
                <w:bCs/>
                <w:sz w:val="20"/>
              </w:rPr>
            </w:pPr>
            <w:r>
              <w:rPr>
                <w:rFonts w:ascii="Arial" w:hAnsi="Arial" w:cs="Arial"/>
                <w:bCs/>
                <w:sz w:val="20"/>
              </w:rPr>
              <w:t>Teplota rozkladu:</w:t>
            </w:r>
          </w:p>
        </w:tc>
        <w:tc>
          <w:tcPr>
            <w:tcW w:w="5693" w:type="dxa"/>
            <w:tcBorders>
              <w:top w:val="single" w:sz="2" w:space="0" w:color="auto"/>
              <w:left w:val="single" w:sz="2" w:space="0" w:color="auto"/>
              <w:bottom w:val="single" w:sz="2" w:space="0" w:color="auto"/>
              <w:right w:val="single" w:sz="2" w:space="0" w:color="auto"/>
            </w:tcBorders>
          </w:tcPr>
          <w:p w14:paraId="738F93C3" w14:textId="77777777" w:rsidR="003D6933" w:rsidRDefault="003D6933" w:rsidP="003D6933">
            <w:pPr>
              <w:spacing w:before="120"/>
              <w:rPr>
                <w:rFonts w:ascii="Arial" w:hAnsi="Arial" w:cs="Arial"/>
                <w:bCs/>
                <w:sz w:val="20"/>
              </w:rPr>
            </w:pPr>
            <w:r>
              <w:rPr>
                <w:rFonts w:ascii="Arial" w:hAnsi="Arial" w:cs="Arial"/>
                <w:bCs/>
                <w:sz w:val="20"/>
              </w:rPr>
              <w:t>Nestanovena.</w:t>
            </w:r>
          </w:p>
        </w:tc>
      </w:tr>
      <w:tr w:rsidR="003D6933" w14:paraId="74AD8B82"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2400300F" w14:textId="77777777" w:rsidR="003D6933" w:rsidRDefault="003D6933" w:rsidP="003D6933">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364070F0" w14:textId="77777777" w:rsidR="003D6933" w:rsidRDefault="003D6933" w:rsidP="003D6933">
            <w:pPr>
              <w:spacing w:before="120"/>
              <w:rPr>
                <w:rFonts w:ascii="Arial" w:hAnsi="Arial" w:cs="Arial"/>
                <w:bCs/>
                <w:sz w:val="20"/>
              </w:rPr>
            </w:pPr>
            <w:proofErr w:type="gramStart"/>
            <w:r>
              <w:rPr>
                <w:rFonts w:ascii="Arial" w:hAnsi="Arial" w:cs="Arial"/>
                <w:bCs/>
                <w:sz w:val="20"/>
              </w:rPr>
              <w:t>Viskozita</w:t>
            </w:r>
            <w:r w:rsidR="00FB54D3">
              <w:rPr>
                <w:rFonts w:ascii="Arial" w:hAnsi="Arial" w:cs="Arial"/>
                <w:bCs/>
                <w:sz w:val="20"/>
              </w:rPr>
              <w:t xml:space="preserve"> </w:t>
            </w:r>
            <w:r w:rsidR="00C85A3A">
              <w:rPr>
                <w:rFonts w:ascii="Arial" w:hAnsi="Arial" w:cs="Arial"/>
                <w:bCs/>
                <w:sz w:val="20"/>
              </w:rPr>
              <w:t>:</w:t>
            </w:r>
            <w:proofErr w:type="gramEnd"/>
          </w:p>
        </w:tc>
        <w:tc>
          <w:tcPr>
            <w:tcW w:w="5693" w:type="dxa"/>
            <w:tcBorders>
              <w:top w:val="single" w:sz="2" w:space="0" w:color="auto"/>
              <w:left w:val="single" w:sz="2" w:space="0" w:color="auto"/>
              <w:bottom w:val="single" w:sz="2" w:space="0" w:color="auto"/>
              <w:right w:val="single" w:sz="2" w:space="0" w:color="auto"/>
            </w:tcBorders>
          </w:tcPr>
          <w:p w14:paraId="61397795" w14:textId="77777777" w:rsidR="003D6933" w:rsidRDefault="006934CD" w:rsidP="003D6933">
            <w:pPr>
              <w:spacing w:before="120"/>
              <w:rPr>
                <w:rFonts w:ascii="Arial" w:hAnsi="Arial" w:cs="Arial"/>
                <w:bCs/>
                <w:sz w:val="20"/>
              </w:rPr>
            </w:pPr>
            <w:r>
              <w:rPr>
                <w:rFonts w:ascii="Arial" w:hAnsi="Arial" w:cs="Arial"/>
                <w:bCs/>
                <w:sz w:val="20"/>
              </w:rPr>
              <w:t>Ne</w:t>
            </w:r>
            <w:r w:rsidR="00C85A3A">
              <w:rPr>
                <w:rFonts w:ascii="Arial" w:hAnsi="Arial" w:cs="Arial"/>
                <w:bCs/>
                <w:sz w:val="20"/>
              </w:rPr>
              <w:t>stanovena.</w:t>
            </w:r>
          </w:p>
        </w:tc>
      </w:tr>
      <w:tr w:rsidR="003D6933" w14:paraId="600D082A"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40CDE826" w14:textId="77777777" w:rsidR="003D6933" w:rsidRDefault="003D6933" w:rsidP="003D6933">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364FBF44" w14:textId="77777777" w:rsidR="003D6933" w:rsidRDefault="003D6933" w:rsidP="003D6933">
            <w:pPr>
              <w:spacing w:before="120"/>
              <w:rPr>
                <w:rFonts w:ascii="Arial" w:hAnsi="Arial" w:cs="Arial"/>
                <w:bCs/>
                <w:sz w:val="20"/>
              </w:rPr>
            </w:pPr>
            <w:r>
              <w:rPr>
                <w:rFonts w:ascii="Arial" w:hAnsi="Arial" w:cs="Arial"/>
                <w:bCs/>
                <w:sz w:val="20"/>
              </w:rPr>
              <w:t>Výbušné vlastnosti:</w:t>
            </w:r>
          </w:p>
        </w:tc>
        <w:tc>
          <w:tcPr>
            <w:tcW w:w="5693" w:type="dxa"/>
            <w:tcBorders>
              <w:top w:val="single" w:sz="2" w:space="0" w:color="auto"/>
              <w:left w:val="single" w:sz="2" w:space="0" w:color="auto"/>
              <w:bottom w:val="single" w:sz="2" w:space="0" w:color="auto"/>
              <w:right w:val="single" w:sz="2" w:space="0" w:color="auto"/>
            </w:tcBorders>
          </w:tcPr>
          <w:p w14:paraId="2C6955CB" w14:textId="77777777" w:rsidR="003D6933" w:rsidRDefault="00946BF1" w:rsidP="003D6933">
            <w:pPr>
              <w:spacing w:before="120"/>
              <w:rPr>
                <w:rFonts w:ascii="Arial" w:hAnsi="Arial" w:cs="Arial"/>
                <w:bCs/>
                <w:sz w:val="20"/>
              </w:rPr>
            </w:pPr>
            <w:r>
              <w:rPr>
                <w:rFonts w:ascii="Arial" w:hAnsi="Arial" w:cs="Arial"/>
                <w:bCs/>
                <w:sz w:val="20"/>
              </w:rPr>
              <w:t>Ne</w:t>
            </w:r>
          </w:p>
        </w:tc>
      </w:tr>
      <w:tr w:rsidR="009634D6" w14:paraId="00447939"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6EFF0EAB" w14:textId="77777777" w:rsidR="009634D6" w:rsidRDefault="009634D6">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49E2A70A" w14:textId="77777777" w:rsidR="009634D6" w:rsidRDefault="009634D6">
            <w:pPr>
              <w:spacing w:before="120"/>
              <w:rPr>
                <w:rFonts w:ascii="Arial" w:hAnsi="Arial" w:cs="Arial"/>
                <w:bCs/>
                <w:sz w:val="20"/>
              </w:rPr>
            </w:pPr>
          </w:p>
        </w:tc>
        <w:tc>
          <w:tcPr>
            <w:tcW w:w="5693" w:type="dxa"/>
            <w:tcBorders>
              <w:top w:val="single" w:sz="2" w:space="0" w:color="auto"/>
              <w:left w:val="single" w:sz="2" w:space="0" w:color="auto"/>
              <w:bottom w:val="single" w:sz="2" w:space="0" w:color="auto"/>
              <w:right w:val="single" w:sz="2" w:space="0" w:color="auto"/>
            </w:tcBorders>
          </w:tcPr>
          <w:p w14:paraId="172EFA49" w14:textId="77777777" w:rsidR="009634D6" w:rsidRDefault="009634D6">
            <w:pPr>
              <w:spacing w:before="120"/>
              <w:rPr>
                <w:rFonts w:ascii="Arial" w:hAnsi="Arial" w:cs="Arial"/>
                <w:bCs/>
                <w:sz w:val="20"/>
              </w:rPr>
            </w:pPr>
          </w:p>
        </w:tc>
      </w:tr>
    </w:tbl>
    <w:p w14:paraId="5DEB23BF" w14:textId="77777777" w:rsidR="003D6933" w:rsidRDefault="003D6933"/>
    <w:tbl>
      <w:tblPr>
        <w:tblW w:w="10318" w:type="dxa"/>
        <w:tblCellMar>
          <w:left w:w="70" w:type="dxa"/>
          <w:right w:w="70" w:type="dxa"/>
        </w:tblCellMar>
        <w:tblLook w:val="0000" w:firstRow="0" w:lastRow="0" w:firstColumn="0" w:lastColumn="0" w:noHBand="0" w:noVBand="0"/>
      </w:tblPr>
      <w:tblGrid>
        <w:gridCol w:w="887"/>
        <w:gridCol w:w="9431"/>
      </w:tblGrid>
      <w:tr w:rsidR="009634D6" w14:paraId="2A3E50EB" w14:textId="77777777" w:rsidTr="003D6933">
        <w:trPr>
          <w:cantSplit/>
        </w:trPr>
        <w:tc>
          <w:tcPr>
            <w:tcW w:w="887" w:type="dxa"/>
            <w:tcBorders>
              <w:top w:val="single" w:sz="12" w:space="0" w:color="auto"/>
              <w:left w:val="single" w:sz="12" w:space="0" w:color="auto"/>
              <w:bottom w:val="single" w:sz="12" w:space="0" w:color="auto"/>
              <w:right w:val="single" w:sz="12" w:space="0" w:color="auto"/>
            </w:tcBorders>
          </w:tcPr>
          <w:p w14:paraId="20C73E64" w14:textId="77777777" w:rsidR="009634D6" w:rsidRDefault="009634D6">
            <w:pPr>
              <w:spacing w:before="120"/>
              <w:rPr>
                <w:rFonts w:ascii="Arial" w:hAnsi="Arial" w:cs="Arial"/>
                <w:b/>
                <w:bCs/>
              </w:rPr>
            </w:pPr>
            <w:r>
              <w:rPr>
                <w:rFonts w:ascii="Arial" w:hAnsi="Arial" w:cs="Arial"/>
                <w:b/>
                <w:bCs/>
              </w:rPr>
              <w:t>ODDÍL 10</w:t>
            </w:r>
          </w:p>
        </w:tc>
        <w:tc>
          <w:tcPr>
            <w:tcW w:w="9431" w:type="dxa"/>
            <w:tcBorders>
              <w:top w:val="single" w:sz="12" w:space="0" w:color="auto"/>
              <w:left w:val="single" w:sz="12" w:space="0" w:color="auto"/>
              <w:bottom w:val="single" w:sz="12" w:space="0" w:color="auto"/>
              <w:right w:val="single" w:sz="12" w:space="0" w:color="auto"/>
            </w:tcBorders>
          </w:tcPr>
          <w:p w14:paraId="16B148B0" w14:textId="77777777" w:rsidR="009634D6" w:rsidRDefault="009634D6">
            <w:pPr>
              <w:spacing w:before="120"/>
              <w:rPr>
                <w:rFonts w:ascii="Arial" w:hAnsi="Arial" w:cs="Arial"/>
                <w:b/>
                <w:bCs/>
              </w:rPr>
            </w:pPr>
            <w:r>
              <w:rPr>
                <w:rFonts w:ascii="Arial" w:hAnsi="Arial" w:cs="Arial"/>
                <w:b/>
                <w:bCs/>
              </w:rPr>
              <w:t>Stálost a reaktivita</w:t>
            </w:r>
          </w:p>
        </w:tc>
      </w:tr>
      <w:tr w:rsidR="009634D6" w14:paraId="6ABB1EDD" w14:textId="77777777" w:rsidTr="003D6933">
        <w:trPr>
          <w:cantSplit/>
        </w:trPr>
        <w:tc>
          <w:tcPr>
            <w:tcW w:w="887" w:type="dxa"/>
            <w:tcBorders>
              <w:top w:val="single" w:sz="12" w:space="0" w:color="auto"/>
              <w:left w:val="single" w:sz="2" w:space="0" w:color="auto"/>
              <w:bottom w:val="single" w:sz="2" w:space="0" w:color="auto"/>
              <w:right w:val="single" w:sz="2" w:space="0" w:color="auto"/>
            </w:tcBorders>
          </w:tcPr>
          <w:p w14:paraId="33B31E10" w14:textId="77777777" w:rsidR="009634D6" w:rsidRDefault="009634D6">
            <w:pPr>
              <w:spacing w:before="120"/>
              <w:rPr>
                <w:rFonts w:ascii="Arial" w:hAnsi="Arial" w:cs="Arial"/>
                <w:b/>
                <w:bCs/>
                <w:sz w:val="20"/>
              </w:rPr>
            </w:pPr>
            <w:r>
              <w:rPr>
                <w:rFonts w:ascii="Arial" w:hAnsi="Arial" w:cs="Arial"/>
                <w:b/>
                <w:bCs/>
                <w:sz w:val="20"/>
              </w:rPr>
              <w:t>10.1</w:t>
            </w:r>
          </w:p>
        </w:tc>
        <w:tc>
          <w:tcPr>
            <w:tcW w:w="9431" w:type="dxa"/>
            <w:tcBorders>
              <w:top w:val="single" w:sz="12" w:space="0" w:color="auto"/>
              <w:left w:val="single" w:sz="2" w:space="0" w:color="auto"/>
              <w:bottom w:val="single" w:sz="2" w:space="0" w:color="auto"/>
              <w:right w:val="single" w:sz="2" w:space="0" w:color="auto"/>
            </w:tcBorders>
          </w:tcPr>
          <w:p w14:paraId="79952BB8" w14:textId="77777777" w:rsidR="009634D6" w:rsidRDefault="009634D6">
            <w:pPr>
              <w:spacing w:before="120"/>
              <w:rPr>
                <w:rFonts w:ascii="Arial" w:hAnsi="Arial" w:cs="Arial"/>
                <w:b/>
                <w:bCs/>
                <w:sz w:val="20"/>
              </w:rPr>
            </w:pPr>
            <w:r>
              <w:rPr>
                <w:rFonts w:ascii="Arial" w:hAnsi="Arial" w:cs="Arial"/>
                <w:b/>
                <w:bCs/>
                <w:sz w:val="20"/>
              </w:rPr>
              <w:t>Reaktivita</w:t>
            </w:r>
          </w:p>
        </w:tc>
      </w:tr>
      <w:tr w:rsidR="009634D6" w14:paraId="1CC8CBD2" w14:textId="77777777" w:rsidTr="003D6933">
        <w:trPr>
          <w:cantSplit/>
        </w:trPr>
        <w:tc>
          <w:tcPr>
            <w:tcW w:w="887" w:type="dxa"/>
            <w:tcBorders>
              <w:top w:val="single" w:sz="2" w:space="0" w:color="auto"/>
              <w:left w:val="single" w:sz="2" w:space="0" w:color="auto"/>
              <w:bottom w:val="single" w:sz="2" w:space="0" w:color="auto"/>
              <w:right w:val="single" w:sz="2" w:space="0" w:color="auto"/>
            </w:tcBorders>
          </w:tcPr>
          <w:p w14:paraId="279BE937" w14:textId="77777777" w:rsidR="009634D6" w:rsidRDefault="009634D6">
            <w:pPr>
              <w:spacing w:before="120"/>
              <w:rPr>
                <w:rFonts w:ascii="Arial" w:hAnsi="Arial" w:cs="Arial"/>
                <w:b/>
                <w:bCs/>
                <w:sz w:val="20"/>
              </w:rPr>
            </w:pPr>
          </w:p>
        </w:tc>
        <w:tc>
          <w:tcPr>
            <w:tcW w:w="9431" w:type="dxa"/>
            <w:tcBorders>
              <w:top w:val="single" w:sz="2" w:space="0" w:color="auto"/>
              <w:left w:val="single" w:sz="2" w:space="0" w:color="auto"/>
              <w:bottom w:val="single" w:sz="2" w:space="0" w:color="auto"/>
              <w:right w:val="single" w:sz="2" w:space="0" w:color="auto"/>
            </w:tcBorders>
          </w:tcPr>
          <w:p w14:paraId="234EB029" w14:textId="77777777" w:rsidR="009634D6" w:rsidRDefault="0000383C">
            <w:pPr>
              <w:spacing w:before="120"/>
              <w:rPr>
                <w:rFonts w:ascii="Arial" w:hAnsi="Arial" w:cs="Arial"/>
                <w:b/>
                <w:bCs/>
                <w:sz w:val="20"/>
              </w:rPr>
            </w:pPr>
            <w:r>
              <w:rPr>
                <w:rFonts w:ascii="Arial" w:hAnsi="Arial" w:cs="Arial"/>
                <w:sz w:val="20"/>
              </w:rPr>
              <w:t>Za obvyklých podmínek (oddíl 7) nehrozí riziko</w:t>
            </w:r>
            <w:r w:rsidR="00C976AE">
              <w:rPr>
                <w:rFonts w:ascii="Arial" w:hAnsi="Arial" w:cs="Arial"/>
                <w:sz w:val="20"/>
              </w:rPr>
              <w:t xml:space="preserve"> </w:t>
            </w:r>
          </w:p>
        </w:tc>
      </w:tr>
      <w:tr w:rsidR="009634D6" w14:paraId="74A6C6C8" w14:textId="77777777" w:rsidTr="003D6933">
        <w:trPr>
          <w:cantSplit/>
        </w:trPr>
        <w:tc>
          <w:tcPr>
            <w:tcW w:w="887" w:type="dxa"/>
            <w:tcBorders>
              <w:top w:val="single" w:sz="2" w:space="0" w:color="auto"/>
              <w:left w:val="single" w:sz="2" w:space="0" w:color="auto"/>
              <w:bottom w:val="single" w:sz="2" w:space="0" w:color="auto"/>
              <w:right w:val="single" w:sz="2" w:space="0" w:color="auto"/>
            </w:tcBorders>
          </w:tcPr>
          <w:p w14:paraId="5E3FF03C" w14:textId="77777777" w:rsidR="009634D6" w:rsidRDefault="009634D6">
            <w:pPr>
              <w:spacing w:before="120"/>
              <w:rPr>
                <w:rFonts w:ascii="Arial" w:hAnsi="Arial" w:cs="Arial"/>
                <w:b/>
                <w:bCs/>
                <w:sz w:val="20"/>
              </w:rPr>
            </w:pPr>
            <w:r>
              <w:rPr>
                <w:rFonts w:ascii="Arial" w:hAnsi="Arial" w:cs="Arial"/>
                <w:b/>
                <w:bCs/>
                <w:sz w:val="20"/>
              </w:rPr>
              <w:t>10.2</w:t>
            </w:r>
          </w:p>
        </w:tc>
        <w:tc>
          <w:tcPr>
            <w:tcW w:w="9431" w:type="dxa"/>
            <w:tcBorders>
              <w:top w:val="single" w:sz="2" w:space="0" w:color="auto"/>
              <w:left w:val="single" w:sz="2" w:space="0" w:color="auto"/>
              <w:bottom w:val="single" w:sz="2" w:space="0" w:color="auto"/>
              <w:right w:val="single" w:sz="2" w:space="0" w:color="auto"/>
            </w:tcBorders>
          </w:tcPr>
          <w:p w14:paraId="55F0096F" w14:textId="77777777" w:rsidR="009634D6" w:rsidRDefault="009634D6">
            <w:pPr>
              <w:tabs>
                <w:tab w:val="left" w:pos="4137"/>
              </w:tabs>
              <w:spacing w:before="120"/>
              <w:jc w:val="both"/>
              <w:rPr>
                <w:rFonts w:ascii="Arial" w:hAnsi="Arial" w:cs="Arial"/>
                <w:b/>
                <w:bCs/>
                <w:sz w:val="20"/>
              </w:rPr>
            </w:pPr>
            <w:r>
              <w:rPr>
                <w:rFonts w:ascii="Arial" w:hAnsi="Arial" w:cs="Arial"/>
                <w:b/>
                <w:bCs/>
                <w:sz w:val="20"/>
              </w:rPr>
              <w:t xml:space="preserve">Chemická stabilita  </w:t>
            </w:r>
          </w:p>
        </w:tc>
      </w:tr>
      <w:tr w:rsidR="009634D6" w14:paraId="09543081" w14:textId="77777777" w:rsidTr="003D6933">
        <w:trPr>
          <w:cantSplit/>
        </w:trPr>
        <w:tc>
          <w:tcPr>
            <w:tcW w:w="887" w:type="dxa"/>
            <w:tcBorders>
              <w:top w:val="single" w:sz="2" w:space="0" w:color="auto"/>
              <w:left w:val="single" w:sz="2" w:space="0" w:color="auto"/>
              <w:bottom w:val="single" w:sz="2" w:space="0" w:color="auto"/>
              <w:right w:val="single" w:sz="2" w:space="0" w:color="auto"/>
            </w:tcBorders>
          </w:tcPr>
          <w:p w14:paraId="3D24D03B" w14:textId="77777777" w:rsidR="009634D6" w:rsidRDefault="009634D6">
            <w:pPr>
              <w:spacing w:before="120"/>
              <w:rPr>
                <w:rFonts w:ascii="Arial" w:hAnsi="Arial" w:cs="Arial"/>
                <w:b/>
                <w:bCs/>
                <w:sz w:val="20"/>
              </w:rPr>
            </w:pPr>
          </w:p>
        </w:tc>
        <w:tc>
          <w:tcPr>
            <w:tcW w:w="9431" w:type="dxa"/>
            <w:tcBorders>
              <w:top w:val="single" w:sz="2" w:space="0" w:color="auto"/>
              <w:left w:val="single" w:sz="2" w:space="0" w:color="auto"/>
              <w:bottom w:val="single" w:sz="2" w:space="0" w:color="auto"/>
              <w:right w:val="single" w:sz="2" w:space="0" w:color="auto"/>
            </w:tcBorders>
          </w:tcPr>
          <w:p w14:paraId="48553EBA" w14:textId="77777777" w:rsidR="009634D6" w:rsidRDefault="009634D6">
            <w:pPr>
              <w:spacing w:before="120"/>
              <w:rPr>
                <w:rFonts w:ascii="Arial" w:hAnsi="Arial" w:cs="Arial"/>
                <w:b/>
                <w:bCs/>
                <w:sz w:val="20"/>
              </w:rPr>
            </w:pPr>
            <w:r>
              <w:rPr>
                <w:rFonts w:ascii="Arial" w:hAnsi="Arial" w:cs="Arial"/>
                <w:sz w:val="20"/>
              </w:rPr>
              <w:t xml:space="preserve">Za obvyklých podmínek </w:t>
            </w:r>
            <w:r w:rsidR="008F62CD">
              <w:rPr>
                <w:rFonts w:ascii="Arial" w:hAnsi="Arial" w:cs="Arial"/>
                <w:sz w:val="20"/>
              </w:rPr>
              <w:t xml:space="preserve">(oddíl 7) </w:t>
            </w:r>
            <w:r>
              <w:rPr>
                <w:rFonts w:ascii="Arial" w:hAnsi="Arial" w:cs="Arial"/>
                <w:sz w:val="20"/>
              </w:rPr>
              <w:t xml:space="preserve">je </w:t>
            </w:r>
            <w:r w:rsidR="00D356F9">
              <w:rPr>
                <w:rFonts w:ascii="Arial" w:hAnsi="Arial" w:cs="Arial"/>
                <w:sz w:val="20"/>
              </w:rPr>
              <w:t>směs</w:t>
            </w:r>
            <w:r>
              <w:rPr>
                <w:rFonts w:ascii="Arial" w:hAnsi="Arial" w:cs="Arial"/>
                <w:sz w:val="20"/>
              </w:rPr>
              <w:t xml:space="preserve"> stabilní</w:t>
            </w:r>
          </w:p>
        </w:tc>
      </w:tr>
      <w:tr w:rsidR="009634D6" w14:paraId="75952873" w14:textId="77777777" w:rsidTr="003D6933">
        <w:trPr>
          <w:cantSplit/>
        </w:trPr>
        <w:tc>
          <w:tcPr>
            <w:tcW w:w="887" w:type="dxa"/>
            <w:tcBorders>
              <w:top w:val="single" w:sz="2" w:space="0" w:color="auto"/>
              <w:left w:val="single" w:sz="2" w:space="0" w:color="auto"/>
              <w:bottom w:val="single" w:sz="2" w:space="0" w:color="auto"/>
              <w:right w:val="single" w:sz="2" w:space="0" w:color="auto"/>
            </w:tcBorders>
          </w:tcPr>
          <w:p w14:paraId="7DD56A8C" w14:textId="77777777" w:rsidR="009634D6" w:rsidRDefault="009634D6">
            <w:pPr>
              <w:spacing w:before="120"/>
              <w:rPr>
                <w:rFonts w:ascii="Arial" w:hAnsi="Arial" w:cs="Arial"/>
                <w:b/>
                <w:bCs/>
                <w:sz w:val="20"/>
              </w:rPr>
            </w:pPr>
            <w:r>
              <w:rPr>
                <w:rFonts w:ascii="Arial" w:hAnsi="Arial" w:cs="Arial"/>
                <w:b/>
                <w:bCs/>
                <w:sz w:val="20"/>
              </w:rPr>
              <w:t>10.3</w:t>
            </w:r>
          </w:p>
        </w:tc>
        <w:tc>
          <w:tcPr>
            <w:tcW w:w="9431" w:type="dxa"/>
            <w:tcBorders>
              <w:top w:val="single" w:sz="2" w:space="0" w:color="auto"/>
              <w:left w:val="single" w:sz="2" w:space="0" w:color="auto"/>
              <w:bottom w:val="single" w:sz="2" w:space="0" w:color="auto"/>
              <w:right w:val="single" w:sz="2" w:space="0" w:color="auto"/>
            </w:tcBorders>
          </w:tcPr>
          <w:p w14:paraId="7F658B12" w14:textId="77777777" w:rsidR="009634D6" w:rsidRDefault="009634D6">
            <w:pPr>
              <w:spacing w:before="120"/>
              <w:rPr>
                <w:rFonts w:ascii="Arial" w:hAnsi="Arial" w:cs="Arial"/>
                <w:b/>
                <w:bCs/>
                <w:sz w:val="20"/>
              </w:rPr>
            </w:pPr>
            <w:r>
              <w:rPr>
                <w:rFonts w:ascii="Arial" w:hAnsi="Arial" w:cs="Arial"/>
                <w:b/>
                <w:bCs/>
                <w:sz w:val="20"/>
              </w:rPr>
              <w:t xml:space="preserve">Možnost nebezpečných reakcí </w:t>
            </w:r>
          </w:p>
        </w:tc>
      </w:tr>
      <w:tr w:rsidR="004224C3" w14:paraId="6DE01500" w14:textId="77777777" w:rsidTr="003D6933">
        <w:trPr>
          <w:cantSplit/>
        </w:trPr>
        <w:tc>
          <w:tcPr>
            <w:tcW w:w="887" w:type="dxa"/>
            <w:tcBorders>
              <w:top w:val="single" w:sz="2" w:space="0" w:color="auto"/>
              <w:left w:val="single" w:sz="2" w:space="0" w:color="auto"/>
              <w:bottom w:val="single" w:sz="2" w:space="0" w:color="auto"/>
              <w:right w:val="single" w:sz="2" w:space="0" w:color="auto"/>
            </w:tcBorders>
          </w:tcPr>
          <w:p w14:paraId="763DA7CE" w14:textId="77777777" w:rsidR="004224C3" w:rsidRDefault="004224C3" w:rsidP="004224C3">
            <w:pPr>
              <w:spacing w:before="120"/>
              <w:rPr>
                <w:rFonts w:ascii="Arial" w:hAnsi="Arial" w:cs="Arial"/>
                <w:b/>
                <w:bCs/>
                <w:sz w:val="20"/>
              </w:rPr>
            </w:pPr>
          </w:p>
        </w:tc>
        <w:tc>
          <w:tcPr>
            <w:tcW w:w="9431" w:type="dxa"/>
            <w:tcBorders>
              <w:top w:val="single" w:sz="2" w:space="0" w:color="auto"/>
              <w:left w:val="single" w:sz="2" w:space="0" w:color="auto"/>
              <w:bottom w:val="single" w:sz="2" w:space="0" w:color="auto"/>
              <w:right w:val="single" w:sz="2" w:space="0" w:color="auto"/>
            </w:tcBorders>
          </w:tcPr>
          <w:p w14:paraId="365B768F" w14:textId="77777777" w:rsidR="004224C3" w:rsidRDefault="00444FB4" w:rsidP="004224C3">
            <w:pPr>
              <w:spacing w:before="120"/>
              <w:rPr>
                <w:rFonts w:ascii="Arial" w:hAnsi="Arial" w:cs="Arial"/>
                <w:sz w:val="20"/>
              </w:rPr>
            </w:pPr>
            <w:r>
              <w:rPr>
                <w:rFonts w:ascii="Arial" w:hAnsi="Arial" w:cs="Arial"/>
                <w:sz w:val="20"/>
              </w:rPr>
              <w:t>Nejsou známy</w:t>
            </w:r>
          </w:p>
        </w:tc>
      </w:tr>
      <w:tr w:rsidR="009634D6" w14:paraId="53D15ADE" w14:textId="77777777" w:rsidTr="003D6933">
        <w:trPr>
          <w:cantSplit/>
        </w:trPr>
        <w:tc>
          <w:tcPr>
            <w:tcW w:w="887" w:type="dxa"/>
            <w:tcBorders>
              <w:top w:val="single" w:sz="2" w:space="0" w:color="auto"/>
              <w:left w:val="single" w:sz="2" w:space="0" w:color="auto"/>
              <w:bottom w:val="single" w:sz="2" w:space="0" w:color="auto"/>
              <w:right w:val="single" w:sz="2" w:space="0" w:color="auto"/>
            </w:tcBorders>
          </w:tcPr>
          <w:p w14:paraId="4892A506" w14:textId="77777777" w:rsidR="009634D6" w:rsidRDefault="009634D6">
            <w:pPr>
              <w:spacing w:before="120"/>
              <w:rPr>
                <w:rFonts w:ascii="Arial" w:hAnsi="Arial" w:cs="Arial"/>
                <w:b/>
                <w:bCs/>
                <w:sz w:val="20"/>
              </w:rPr>
            </w:pPr>
            <w:r>
              <w:rPr>
                <w:rFonts w:ascii="Arial" w:hAnsi="Arial" w:cs="Arial"/>
                <w:b/>
                <w:bCs/>
                <w:sz w:val="20"/>
              </w:rPr>
              <w:t>10.4</w:t>
            </w:r>
          </w:p>
        </w:tc>
        <w:tc>
          <w:tcPr>
            <w:tcW w:w="9431" w:type="dxa"/>
            <w:tcBorders>
              <w:top w:val="single" w:sz="2" w:space="0" w:color="auto"/>
              <w:left w:val="single" w:sz="2" w:space="0" w:color="auto"/>
              <w:bottom w:val="single" w:sz="2" w:space="0" w:color="auto"/>
              <w:right w:val="single" w:sz="2" w:space="0" w:color="auto"/>
            </w:tcBorders>
          </w:tcPr>
          <w:p w14:paraId="3CD1B31E" w14:textId="77777777" w:rsidR="009634D6" w:rsidRDefault="009634D6">
            <w:pPr>
              <w:spacing w:before="120"/>
              <w:rPr>
                <w:rFonts w:ascii="Arial" w:hAnsi="Arial" w:cs="Arial"/>
                <w:b/>
                <w:bCs/>
                <w:sz w:val="20"/>
              </w:rPr>
            </w:pPr>
            <w:r>
              <w:rPr>
                <w:rFonts w:ascii="Arial" w:hAnsi="Arial" w:cs="Arial"/>
                <w:b/>
                <w:bCs/>
                <w:sz w:val="20"/>
              </w:rPr>
              <w:t>Podmínky, kterým je třeba zabránit</w:t>
            </w:r>
          </w:p>
        </w:tc>
      </w:tr>
      <w:tr w:rsidR="009634D6" w14:paraId="7A76651C" w14:textId="77777777" w:rsidTr="003D6933">
        <w:trPr>
          <w:cantSplit/>
        </w:trPr>
        <w:tc>
          <w:tcPr>
            <w:tcW w:w="887" w:type="dxa"/>
            <w:tcBorders>
              <w:top w:val="single" w:sz="2" w:space="0" w:color="auto"/>
              <w:left w:val="single" w:sz="2" w:space="0" w:color="auto"/>
              <w:bottom w:val="single" w:sz="2" w:space="0" w:color="auto"/>
              <w:right w:val="single" w:sz="2" w:space="0" w:color="auto"/>
            </w:tcBorders>
          </w:tcPr>
          <w:p w14:paraId="2197CFBE" w14:textId="77777777" w:rsidR="009634D6" w:rsidRDefault="009634D6">
            <w:pPr>
              <w:spacing w:before="120"/>
              <w:rPr>
                <w:rFonts w:ascii="Arial" w:hAnsi="Arial" w:cs="Arial"/>
                <w:b/>
                <w:bCs/>
                <w:sz w:val="20"/>
              </w:rPr>
            </w:pPr>
          </w:p>
        </w:tc>
        <w:tc>
          <w:tcPr>
            <w:tcW w:w="9431" w:type="dxa"/>
            <w:tcBorders>
              <w:top w:val="single" w:sz="2" w:space="0" w:color="auto"/>
              <w:left w:val="single" w:sz="2" w:space="0" w:color="auto"/>
              <w:bottom w:val="single" w:sz="2" w:space="0" w:color="auto"/>
              <w:right w:val="single" w:sz="2" w:space="0" w:color="auto"/>
            </w:tcBorders>
          </w:tcPr>
          <w:p w14:paraId="58095E60" w14:textId="77777777" w:rsidR="009634D6" w:rsidRPr="000E1B9B" w:rsidRDefault="000E1B9B">
            <w:pPr>
              <w:spacing w:before="120"/>
              <w:rPr>
                <w:rFonts w:ascii="Arial" w:hAnsi="Arial" w:cs="Arial"/>
                <w:bCs/>
                <w:sz w:val="20"/>
              </w:rPr>
            </w:pPr>
            <w:r w:rsidRPr="000E1B9B">
              <w:rPr>
                <w:rFonts w:ascii="Arial" w:hAnsi="Arial" w:cs="Arial"/>
                <w:bCs/>
                <w:sz w:val="20"/>
              </w:rPr>
              <w:t>Neuvedeny</w:t>
            </w:r>
          </w:p>
        </w:tc>
      </w:tr>
      <w:tr w:rsidR="009634D6" w14:paraId="1200E768" w14:textId="77777777" w:rsidTr="003D6933">
        <w:trPr>
          <w:cantSplit/>
        </w:trPr>
        <w:tc>
          <w:tcPr>
            <w:tcW w:w="887" w:type="dxa"/>
            <w:tcBorders>
              <w:top w:val="single" w:sz="2" w:space="0" w:color="auto"/>
              <w:left w:val="single" w:sz="2" w:space="0" w:color="auto"/>
              <w:bottom w:val="single" w:sz="2" w:space="0" w:color="auto"/>
              <w:right w:val="single" w:sz="2" w:space="0" w:color="auto"/>
            </w:tcBorders>
          </w:tcPr>
          <w:p w14:paraId="2B11D404" w14:textId="77777777" w:rsidR="009634D6" w:rsidRDefault="009634D6">
            <w:pPr>
              <w:spacing w:before="120"/>
              <w:rPr>
                <w:rFonts w:ascii="Arial" w:hAnsi="Arial" w:cs="Arial"/>
                <w:b/>
                <w:bCs/>
                <w:sz w:val="20"/>
              </w:rPr>
            </w:pPr>
            <w:r>
              <w:rPr>
                <w:rFonts w:ascii="Arial" w:hAnsi="Arial" w:cs="Arial"/>
                <w:b/>
                <w:bCs/>
                <w:sz w:val="20"/>
              </w:rPr>
              <w:t>10.5</w:t>
            </w:r>
          </w:p>
        </w:tc>
        <w:tc>
          <w:tcPr>
            <w:tcW w:w="9431" w:type="dxa"/>
            <w:tcBorders>
              <w:top w:val="single" w:sz="2" w:space="0" w:color="auto"/>
              <w:left w:val="single" w:sz="2" w:space="0" w:color="auto"/>
              <w:bottom w:val="single" w:sz="2" w:space="0" w:color="auto"/>
              <w:right w:val="single" w:sz="2" w:space="0" w:color="auto"/>
            </w:tcBorders>
          </w:tcPr>
          <w:p w14:paraId="65FF6635" w14:textId="77777777" w:rsidR="009634D6" w:rsidRDefault="009634D6">
            <w:pPr>
              <w:spacing w:before="120"/>
              <w:rPr>
                <w:rFonts w:ascii="Arial" w:hAnsi="Arial" w:cs="Arial"/>
                <w:b/>
                <w:bCs/>
                <w:sz w:val="20"/>
              </w:rPr>
            </w:pPr>
            <w:r>
              <w:rPr>
                <w:rFonts w:ascii="Arial" w:hAnsi="Arial" w:cs="Arial"/>
                <w:b/>
                <w:bCs/>
                <w:sz w:val="20"/>
              </w:rPr>
              <w:t>Neslučitelné materiály</w:t>
            </w:r>
          </w:p>
        </w:tc>
      </w:tr>
      <w:tr w:rsidR="004224C3" w14:paraId="5E840FCC" w14:textId="77777777" w:rsidTr="003D6933">
        <w:trPr>
          <w:cantSplit/>
        </w:trPr>
        <w:tc>
          <w:tcPr>
            <w:tcW w:w="887" w:type="dxa"/>
            <w:tcBorders>
              <w:top w:val="single" w:sz="2" w:space="0" w:color="auto"/>
              <w:left w:val="single" w:sz="2" w:space="0" w:color="auto"/>
              <w:bottom w:val="single" w:sz="2" w:space="0" w:color="auto"/>
              <w:right w:val="single" w:sz="2" w:space="0" w:color="auto"/>
            </w:tcBorders>
          </w:tcPr>
          <w:p w14:paraId="47BA46B0" w14:textId="77777777" w:rsidR="004224C3" w:rsidRDefault="004224C3" w:rsidP="004224C3">
            <w:pPr>
              <w:spacing w:before="120"/>
              <w:rPr>
                <w:rFonts w:ascii="Arial" w:hAnsi="Arial" w:cs="Arial"/>
                <w:b/>
                <w:bCs/>
                <w:sz w:val="20"/>
              </w:rPr>
            </w:pPr>
          </w:p>
        </w:tc>
        <w:tc>
          <w:tcPr>
            <w:tcW w:w="9431" w:type="dxa"/>
            <w:tcBorders>
              <w:top w:val="single" w:sz="2" w:space="0" w:color="auto"/>
              <w:left w:val="single" w:sz="2" w:space="0" w:color="auto"/>
              <w:bottom w:val="single" w:sz="2" w:space="0" w:color="auto"/>
              <w:right w:val="single" w:sz="2" w:space="0" w:color="auto"/>
            </w:tcBorders>
          </w:tcPr>
          <w:p w14:paraId="5036B9D5" w14:textId="77777777" w:rsidR="004224C3" w:rsidRPr="003371C4" w:rsidRDefault="00946BF1" w:rsidP="004224C3">
            <w:pPr>
              <w:spacing w:before="120"/>
              <w:rPr>
                <w:rFonts w:ascii="Arial" w:hAnsi="Arial" w:cs="Arial"/>
                <w:bCs/>
                <w:sz w:val="20"/>
              </w:rPr>
            </w:pPr>
            <w:r>
              <w:rPr>
                <w:rFonts w:ascii="Arial" w:hAnsi="Arial" w:cs="Arial"/>
                <w:bCs/>
                <w:sz w:val="20"/>
              </w:rPr>
              <w:t>Neuvedeny</w:t>
            </w:r>
          </w:p>
        </w:tc>
      </w:tr>
      <w:tr w:rsidR="009414B1" w14:paraId="5C3F1917" w14:textId="77777777" w:rsidTr="003D6933">
        <w:trPr>
          <w:cantSplit/>
        </w:trPr>
        <w:tc>
          <w:tcPr>
            <w:tcW w:w="887" w:type="dxa"/>
            <w:tcBorders>
              <w:top w:val="single" w:sz="2" w:space="0" w:color="auto"/>
              <w:left w:val="single" w:sz="2" w:space="0" w:color="auto"/>
              <w:bottom w:val="single" w:sz="2" w:space="0" w:color="auto"/>
              <w:right w:val="single" w:sz="2" w:space="0" w:color="auto"/>
            </w:tcBorders>
          </w:tcPr>
          <w:p w14:paraId="0B5EE2C6" w14:textId="77777777" w:rsidR="009414B1" w:rsidRDefault="009414B1" w:rsidP="009414B1">
            <w:pPr>
              <w:spacing w:before="120"/>
              <w:rPr>
                <w:rFonts w:ascii="Arial" w:hAnsi="Arial" w:cs="Arial"/>
                <w:b/>
                <w:bCs/>
                <w:sz w:val="20"/>
              </w:rPr>
            </w:pPr>
            <w:r>
              <w:rPr>
                <w:rFonts w:ascii="Arial" w:hAnsi="Arial" w:cs="Arial"/>
                <w:b/>
                <w:bCs/>
                <w:sz w:val="20"/>
              </w:rPr>
              <w:t>10.6</w:t>
            </w:r>
          </w:p>
        </w:tc>
        <w:tc>
          <w:tcPr>
            <w:tcW w:w="9431" w:type="dxa"/>
            <w:tcBorders>
              <w:top w:val="single" w:sz="2" w:space="0" w:color="auto"/>
              <w:left w:val="single" w:sz="2" w:space="0" w:color="auto"/>
              <w:bottom w:val="single" w:sz="2" w:space="0" w:color="auto"/>
              <w:right w:val="single" w:sz="2" w:space="0" w:color="auto"/>
            </w:tcBorders>
          </w:tcPr>
          <w:p w14:paraId="522E7B5A" w14:textId="77777777" w:rsidR="009414B1" w:rsidRDefault="009414B1" w:rsidP="009414B1">
            <w:pPr>
              <w:spacing w:before="120"/>
              <w:rPr>
                <w:rFonts w:ascii="Arial" w:hAnsi="Arial" w:cs="Arial"/>
                <w:b/>
                <w:bCs/>
                <w:sz w:val="20"/>
              </w:rPr>
            </w:pPr>
            <w:r>
              <w:rPr>
                <w:rFonts w:ascii="Arial" w:hAnsi="Arial" w:cs="Arial"/>
                <w:b/>
                <w:bCs/>
                <w:sz w:val="20"/>
              </w:rPr>
              <w:t>Nebezpečné produkty rozkladu</w:t>
            </w:r>
          </w:p>
        </w:tc>
      </w:tr>
      <w:tr w:rsidR="009414B1" w14:paraId="38742459" w14:textId="77777777" w:rsidTr="003D6933">
        <w:trPr>
          <w:cantSplit/>
        </w:trPr>
        <w:tc>
          <w:tcPr>
            <w:tcW w:w="887" w:type="dxa"/>
            <w:tcBorders>
              <w:top w:val="single" w:sz="2" w:space="0" w:color="auto"/>
              <w:left w:val="single" w:sz="2" w:space="0" w:color="auto"/>
              <w:bottom w:val="single" w:sz="2" w:space="0" w:color="auto"/>
              <w:right w:val="single" w:sz="2" w:space="0" w:color="auto"/>
            </w:tcBorders>
          </w:tcPr>
          <w:p w14:paraId="7BB268AF" w14:textId="77777777" w:rsidR="009414B1" w:rsidRDefault="009414B1" w:rsidP="009414B1">
            <w:pPr>
              <w:spacing w:before="120"/>
              <w:rPr>
                <w:rFonts w:ascii="Arial" w:hAnsi="Arial" w:cs="Arial"/>
                <w:b/>
                <w:bCs/>
                <w:sz w:val="20"/>
              </w:rPr>
            </w:pPr>
          </w:p>
        </w:tc>
        <w:tc>
          <w:tcPr>
            <w:tcW w:w="9431" w:type="dxa"/>
            <w:tcBorders>
              <w:top w:val="single" w:sz="2" w:space="0" w:color="auto"/>
              <w:left w:val="single" w:sz="2" w:space="0" w:color="auto"/>
              <w:bottom w:val="single" w:sz="2" w:space="0" w:color="auto"/>
              <w:right w:val="single" w:sz="2" w:space="0" w:color="auto"/>
            </w:tcBorders>
          </w:tcPr>
          <w:p w14:paraId="0666FFE8" w14:textId="77777777" w:rsidR="009414B1" w:rsidRDefault="009540D1" w:rsidP="009414B1">
            <w:pPr>
              <w:spacing w:before="120"/>
              <w:rPr>
                <w:rFonts w:ascii="Arial" w:hAnsi="Arial" w:cs="Arial"/>
                <w:sz w:val="20"/>
              </w:rPr>
            </w:pPr>
            <w:r>
              <w:rPr>
                <w:rFonts w:ascii="Arial" w:hAnsi="Arial" w:cs="Arial"/>
                <w:sz w:val="20"/>
              </w:rPr>
              <w:t>Neuvedeny</w:t>
            </w:r>
          </w:p>
        </w:tc>
      </w:tr>
    </w:tbl>
    <w:p w14:paraId="5AA34598" w14:textId="77777777" w:rsidR="009634D6" w:rsidRDefault="009634D6"/>
    <w:tbl>
      <w:tblPr>
        <w:tblW w:w="10318" w:type="dxa"/>
        <w:tblCellMar>
          <w:left w:w="70" w:type="dxa"/>
          <w:right w:w="70" w:type="dxa"/>
        </w:tblCellMar>
        <w:tblLook w:val="0000" w:firstRow="0" w:lastRow="0" w:firstColumn="0" w:lastColumn="0" w:noHBand="0" w:noVBand="0"/>
      </w:tblPr>
      <w:tblGrid>
        <w:gridCol w:w="790"/>
        <w:gridCol w:w="97"/>
        <w:gridCol w:w="2963"/>
        <w:gridCol w:w="6468"/>
      </w:tblGrid>
      <w:tr w:rsidR="009634D6" w14:paraId="278DE450" w14:textId="77777777">
        <w:trPr>
          <w:cantSplit/>
        </w:trPr>
        <w:tc>
          <w:tcPr>
            <w:tcW w:w="887" w:type="dxa"/>
            <w:gridSpan w:val="2"/>
            <w:tcBorders>
              <w:top w:val="single" w:sz="12" w:space="0" w:color="auto"/>
              <w:left w:val="single" w:sz="12" w:space="0" w:color="auto"/>
              <w:bottom w:val="single" w:sz="12" w:space="0" w:color="auto"/>
              <w:right w:val="single" w:sz="12" w:space="0" w:color="auto"/>
            </w:tcBorders>
          </w:tcPr>
          <w:p w14:paraId="44B1BB33" w14:textId="77777777" w:rsidR="009634D6" w:rsidRDefault="009634D6">
            <w:pPr>
              <w:spacing w:before="120"/>
              <w:rPr>
                <w:rFonts w:ascii="Arial" w:hAnsi="Arial" w:cs="Arial"/>
                <w:b/>
                <w:bCs/>
              </w:rPr>
            </w:pPr>
            <w:r>
              <w:rPr>
                <w:rFonts w:ascii="Arial" w:hAnsi="Arial" w:cs="Arial"/>
                <w:b/>
                <w:bCs/>
              </w:rPr>
              <w:t>ODDÍL 11</w:t>
            </w:r>
          </w:p>
        </w:tc>
        <w:tc>
          <w:tcPr>
            <w:tcW w:w="9431" w:type="dxa"/>
            <w:gridSpan w:val="2"/>
            <w:tcBorders>
              <w:top w:val="single" w:sz="12" w:space="0" w:color="auto"/>
              <w:left w:val="single" w:sz="12" w:space="0" w:color="auto"/>
              <w:bottom w:val="single" w:sz="12" w:space="0" w:color="auto"/>
              <w:right w:val="single" w:sz="12" w:space="0" w:color="auto"/>
            </w:tcBorders>
          </w:tcPr>
          <w:p w14:paraId="71676B57" w14:textId="77777777" w:rsidR="009634D6" w:rsidRDefault="009634D6">
            <w:pPr>
              <w:spacing w:before="120"/>
              <w:rPr>
                <w:rFonts w:ascii="Arial" w:hAnsi="Arial" w:cs="Arial"/>
                <w:b/>
                <w:bCs/>
              </w:rPr>
            </w:pPr>
            <w:r>
              <w:rPr>
                <w:rFonts w:ascii="Arial" w:hAnsi="Arial" w:cs="Arial"/>
                <w:b/>
                <w:bCs/>
              </w:rPr>
              <w:t>Toxikologické informace</w:t>
            </w:r>
          </w:p>
        </w:tc>
      </w:tr>
      <w:tr w:rsidR="009634D6" w14:paraId="38D51D5E" w14:textId="77777777">
        <w:tc>
          <w:tcPr>
            <w:tcW w:w="790" w:type="dxa"/>
            <w:tcBorders>
              <w:top w:val="single" w:sz="2" w:space="0" w:color="auto"/>
              <w:left w:val="single" w:sz="2" w:space="0" w:color="auto"/>
              <w:bottom w:val="single" w:sz="2" w:space="0" w:color="auto"/>
              <w:right w:val="single" w:sz="2" w:space="0" w:color="auto"/>
            </w:tcBorders>
          </w:tcPr>
          <w:p w14:paraId="097CA6B6" w14:textId="77777777" w:rsidR="009634D6" w:rsidRDefault="009634D6">
            <w:pPr>
              <w:pStyle w:val="Zhlav"/>
              <w:tabs>
                <w:tab w:val="clear" w:pos="4536"/>
                <w:tab w:val="clear" w:pos="9072"/>
              </w:tabs>
              <w:spacing w:before="120"/>
              <w:jc w:val="both"/>
              <w:rPr>
                <w:rFonts w:ascii="Arial" w:hAnsi="Arial" w:cs="Arial"/>
                <w:b/>
                <w:bCs/>
                <w:sz w:val="20"/>
              </w:rPr>
            </w:pPr>
            <w:r>
              <w:rPr>
                <w:rFonts w:ascii="Arial" w:hAnsi="Arial" w:cs="Arial"/>
                <w:b/>
                <w:bCs/>
                <w:sz w:val="20"/>
              </w:rPr>
              <w:t>11.1</w:t>
            </w:r>
          </w:p>
        </w:tc>
        <w:tc>
          <w:tcPr>
            <w:tcW w:w="9528" w:type="dxa"/>
            <w:gridSpan w:val="3"/>
            <w:tcBorders>
              <w:top w:val="single" w:sz="12" w:space="0" w:color="auto"/>
              <w:left w:val="single" w:sz="2" w:space="0" w:color="auto"/>
            </w:tcBorders>
          </w:tcPr>
          <w:p w14:paraId="0E1438D6" w14:textId="77777777" w:rsidR="009634D6" w:rsidRDefault="009634D6">
            <w:pPr>
              <w:pStyle w:val="Zhlav"/>
              <w:tabs>
                <w:tab w:val="clear" w:pos="4536"/>
                <w:tab w:val="clear" w:pos="9072"/>
              </w:tabs>
              <w:spacing w:before="120"/>
              <w:jc w:val="both"/>
              <w:rPr>
                <w:rFonts w:ascii="Arial" w:hAnsi="Arial" w:cs="Arial"/>
                <w:b/>
                <w:bCs/>
                <w:sz w:val="20"/>
              </w:rPr>
            </w:pPr>
            <w:r>
              <w:rPr>
                <w:rFonts w:ascii="Arial" w:hAnsi="Arial" w:cs="Arial"/>
                <w:b/>
                <w:bCs/>
                <w:sz w:val="20"/>
              </w:rPr>
              <w:t>Informace o toxikologických účincích</w:t>
            </w:r>
          </w:p>
        </w:tc>
      </w:tr>
      <w:tr w:rsidR="002101A0" w14:paraId="20F9A7AA" w14:textId="77777777">
        <w:tc>
          <w:tcPr>
            <w:tcW w:w="3850" w:type="dxa"/>
            <w:gridSpan w:val="3"/>
            <w:tcBorders>
              <w:top w:val="single" w:sz="2" w:space="0" w:color="auto"/>
              <w:left w:val="single" w:sz="2" w:space="0" w:color="auto"/>
              <w:bottom w:val="single" w:sz="2" w:space="0" w:color="auto"/>
              <w:right w:val="single" w:sz="2" w:space="0" w:color="auto"/>
            </w:tcBorders>
          </w:tcPr>
          <w:p w14:paraId="62D47EC1" w14:textId="77777777" w:rsidR="002101A0" w:rsidRDefault="002101A0" w:rsidP="002101A0">
            <w:pPr>
              <w:spacing w:before="120"/>
              <w:jc w:val="both"/>
              <w:rPr>
                <w:rFonts w:ascii="Arial" w:hAnsi="Arial" w:cs="Arial"/>
                <w:sz w:val="20"/>
              </w:rPr>
            </w:pPr>
            <w:r>
              <w:rPr>
                <w:rFonts w:ascii="Arial" w:hAnsi="Arial" w:cs="Arial"/>
                <w:sz w:val="20"/>
              </w:rPr>
              <w:t>Akutní toxicita</w:t>
            </w:r>
          </w:p>
        </w:tc>
        <w:tc>
          <w:tcPr>
            <w:tcW w:w="6468" w:type="dxa"/>
            <w:tcBorders>
              <w:top w:val="single" w:sz="2" w:space="0" w:color="auto"/>
              <w:left w:val="single" w:sz="2" w:space="0" w:color="auto"/>
              <w:bottom w:val="single" w:sz="2" w:space="0" w:color="auto"/>
              <w:right w:val="single" w:sz="2" w:space="0" w:color="auto"/>
            </w:tcBorders>
          </w:tcPr>
          <w:p w14:paraId="55546027" w14:textId="742D7236" w:rsidR="002101A0" w:rsidRPr="00EC40D7" w:rsidRDefault="002101A0" w:rsidP="002101A0">
            <w:pPr>
              <w:jc w:val="both"/>
              <w:rPr>
                <w:rFonts w:ascii="Arial" w:hAnsi="Arial" w:cs="Arial"/>
                <w:sz w:val="20"/>
              </w:rPr>
            </w:pPr>
            <w:r>
              <w:rPr>
                <w:rFonts w:ascii="Arial" w:hAnsi="Arial" w:cs="Arial"/>
                <w:sz w:val="20"/>
              </w:rPr>
              <w:t xml:space="preserve">Na základě dostupných údajů nejsou </w:t>
            </w:r>
            <w:proofErr w:type="spellStart"/>
            <w:r>
              <w:rPr>
                <w:rFonts w:ascii="Arial" w:hAnsi="Arial" w:cs="Arial"/>
                <w:sz w:val="20"/>
              </w:rPr>
              <w:t>kriteria</w:t>
            </w:r>
            <w:proofErr w:type="spellEnd"/>
            <w:r>
              <w:rPr>
                <w:rFonts w:ascii="Arial" w:hAnsi="Arial" w:cs="Arial"/>
                <w:sz w:val="20"/>
              </w:rPr>
              <w:t xml:space="preserve"> pro tuto klasifikaci splněna</w:t>
            </w:r>
          </w:p>
        </w:tc>
      </w:tr>
      <w:tr w:rsidR="002101A0" w14:paraId="1DEB303E" w14:textId="77777777">
        <w:tc>
          <w:tcPr>
            <w:tcW w:w="3850" w:type="dxa"/>
            <w:gridSpan w:val="3"/>
            <w:tcBorders>
              <w:top w:val="single" w:sz="2" w:space="0" w:color="auto"/>
              <w:left w:val="single" w:sz="2" w:space="0" w:color="auto"/>
              <w:bottom w:val="single" w:sz="2" w:space="0" w:color="auto"/>
              <w:right w:val="single" w:sz="2" w:space="0" w:color="auto"/>
            </w:tcBorders>
          </w:tcPr>
          <w:p w14:paraId="24A1E306" w14:textId="77777777" w:rsidR="002101A0" w:rsidRDefault="002101A0" w:rsidP="002101A0">
            <w:pPr>
              <w:spacing w:before="120"/>
              <w:jc w:val="both"/>
              <w:rPr>
                <w:rFonts w:ascii="Arial" w:hAnsi="Arial" w:cs="Arial"/>
                <w:sz w:val="20"/>
              </w:rPr>
            </w:pPr>
            <w:r>
              <w:rPr>
                <w:rFonts w:ascii="Arial" w:hAnsi="Arial" w:cs="Arial"/>
                <w:sz w:val="20"/>
              </w:rPr>
              <w:t>Žíravost/dráždivost pro kůži</w:t>
            </w:r>
          </w:p>
        </w:tc>
        <w:tc>
          <w:tcPr>
            <w:tcW w:w="6468" w:type="dxa"/>
            <w:tcBorders>
              <w:top w:val="single" w:sz="2" w:space="0" w:color="auto"/>
              <w:left w:val="single" w:sz="2" w:space="0" w:color="auto"/>
              <w:bottom w:val="single" w:sz="2" w:space="0" w:color="auto"/>
              <w:right w:val="single" w:sz="2" w:space="0" w:color="auto"/>
            </w:tcBorders>
          </w:tcPr>
          <w:p w14:paraId="718F34D8" w14:textId="093236B2" w:rsidR="002101A0" w:rsidRDefault="002101A0" w:rsidP="002101A0">
            <w:pPr>
              <w:spacing w:before="120"/>
              <w:jc w:val="both"/>
              <w:rPr>
                <w:rFonts w:ascii="Arial" w:hAnsi="Arial" w:cs="Arial"/>
                <w:sz w:val="20"/>
              </w:rPr>
            </w:pPr>
            <w:r>
              <w:rPr>
                <w:rFonts w:ascii="Arial" w:hAnsi="Arial" w:cs="Arial"/>
                <w:sz w:val="20"/>
              </w:rPr>
              <w:t xml:space="preserve">Na základě dostupných údajů nejsou </w:t>
            </w:r>
            <w:proofErr w:type="spellStart"/>
            <w:r>
              <w:rPr>
                <w:rFonts w:ascii="Arial" w:hAnsi="Arial" w:cs="Arial"/>
                <w:sz w:val="20"/>
              </w:rPr>
              <w:t>kriteria</w:t>
            </w:r>
            <w:proofErr w:type="spellEnd"/>
            <w:r>
              <w:rPr>
                <w:rFonts w:ascii="Arial" w:hAnsi="Arial" w:cs="Arial"/>
                <w:sz w:val="20"/>
              </w:rPr>
              <w:t xml:space="preserve"> pro tuto klasifikaci splněna</w:t>
            </w:r>
          </w:p>
        </w:tc>
      </w:tr>
      <w:tr w:rsidR="002101A0" w14:paraId="7E9140F7" w14:textId="77777777">
        <w:tc>
          <w:tcPr>
            <w:tcW w:w="3850" w:type="dxa"/>
            <w:gridSpan w:val="3"/>
            <w:tcBorders>
              <w:top w:val="single" w:sz="2" w:space="0" w:color="auto"/>
              <w:left w:val="single" w:sz="2" w:space="0" w:color="auto"/>
              <w:bottom w:val="single" w:sz="2" w:space="0" w:color="auto"/>
              <w:right w:val="single" w:sz="2" w:space="0" w:color="auto"/>
            </w:tcBorders>
          </w:tcPr>
          <w:p w14:paraId="62A6720B" w14:textId="77777777" w:rsidR="002101A0" w:rsidRDefault="002101A0" w:rsidP="002101A0">
            <w:pPr>
              <w:spacing w:before="120"/>
              <w:jc w:val="both"/>
              <w:rPr>
                <w:rFonts w:ascii="Arial" w:hAnsi="Arial" w:cs="Arial"/>
                <w:sz w:val="20"/>
              </w:rPr>
            </w:pPr>
            <w:r>
              <w:rPr>
                <w:rFonts w:ascii="Arial" w:hAnsi="Arial" w:cs="Arial"/>
                <w:sz w:val="20"/>
              </w:rPr>
              <w:t>Vážné poškození/podráždění očí</w:t>
            </w:r>
          </w:p>
        </w:tc>
        <w:tc>
          <w:tcPr>
            <w:tcW w:w="6468" w:type="dxa"/>
            <w:tcBorders>
              <w:top w:val="single" w:sz="2" w:space="0" w:color="auto"/>
              <w:left w:val="single" w:sz="2" w:space="0" w:color="auto"/>
              <w:bottom w:val="single" w:sz="2" w:space="0" w:color="auto"/>
              <w:right w:val="single" w:sz="2" w:space="0" w:color="auto"/>
            </w:tcBorders>
          </w:tcPr>
          <w:p w14:paraId="267200B1" w14:textId="67A4FD52" w:rsidR="002101A0" w:rsidRDefault="002101A0" w:rsidP="002101A0">
            <w:pPr>
              <w:spacing w:before="120"/>
              <w:jc w:val="both"/>
              <w:rPr>
                <w:rFonts w:ascii="Arial" w:hAnsi="Arial" w:cs="Arial"/>
                <w:sz w:val="20"/>
              </w:rPr>
            </w:pPr>
            <w:r>
              <w:rPr>
                <w:rFonts w:ascii="Arial" w:hAnsi="Arial" w:cs="Arial"/>
                <w:sz w:val="20"/>
              </w:rPr>
              <w:t xml:space="preserve">Na základě dostupných údajů nejsou </w:t>
            </w:r>
            <w:proofErr w:type="spellStart"/>
            <w:r>
              <w:rPr>
                <w:rFonts w:ascii="Arial" w:hAnsi="Arial" w:cs="Arial"/>
                <w:sz w:val="20"/>
              </w:rPr>
              <w:t>kriteria</w:t>
            </w:r>
            <w:proofErr w:type="spellEnd"/>
            <w:r>
              <w:rPr>
                <w:rFonts w:ascii="Arial" w:hAnsi="Arial" w:cs="Arial"/>
                <w:sz w:val="20"/>
              </w:rPr>
              <w:t xml:space="preserve"> pro tuto klasifikaci splněna</w:t>
            </w:r>
          </w:p>
        </w:tc>
      </w:tr>
      <w:tr w:rsidR="002101A0" w14:paraId="73CFA7B1" w14:textId="77777777">
        <w:tc>
          <w:tcPr>
            <w:tcW w:w="3850" w:type="dxa"/>
            <w:gridSpan w:val="3"/>
            <w:tcBorders>
              <w:top w:val="single" w:sz="2" w:space="0" w:color="auto"/>
              <w:left w:val="single" w:sz="2" w:space="0" w:color="auto"/>
              <w:bottom w:val="single" w:sz="2" w:space="0" w:color="auto"/>
              <w:right w:val="single" w:sz="2" w:space="0" w:color="auto"/>
            </w:tcBorders>
          </w:tcPr>
          <w:p w14:paraId="25764C8D" w14:textId="77777777" w:rsidR="002101A0" w:rsidRDefault="002101A0" w:rsidP="002101A0">
            <w:pPr>
              <w:spacing w:before="120"/>
              <w:jc w:val="both"/>
              <w:rPr>
                <w:rFonts w:ascii="Arial" w:hAnsi="Arial" w:cs="Arial"/>
                <w:sz w:val="20"/>
              </w:rPr>
            </w:pPr>
            <w:r>
              <w:rPr>
                <w:rFonts w:ascii="Arial" w:hAnsi="Arial" w:cs="Arial"/>
                <w:sz w:val="20"/>
              </w:rPr>
              <w:t>Senzibilizace dýchacích cest/kůže</w:t>
            </w:r>
          </w:p>
        </w:tc>
        <w:tc>
          <w:tcPr>
            <w:tcW w:w="6468" w:type="dxa"/>
            <w:tcBorders>
              <w:top w:val="single" w:sz="2" w:space="0" w:color="auto"/>
              <w:left w:val="single" w:sz="2" w:space="0" w:color="auto"/>
              <w:bottom w:val="single" w:sz="2" w:space="0" w:color="auto"/>
              <w:right w:val="single" w:sz="2" w:space="0" w:color="auto"/>
            </w:tcBorders>
          </w:tcPr>
          <w:p w14:paraId="46638AC6" w14:textId="77777777" w:rsidR="002101A0" w:rsidRDefault="002101A0" w:rsidP="002101A0">
            <w:pPr>
              <w:spacing w:before="120"/>
              <w:jc w:val="both"/>
              <w:rPr>
                <w:rFonts w:ascii="Arial" w:hAnsi="Arial" w:cs="Arial"/>
                <w:sz w:val="20"/>
              </w:rPr>
            </w:pPr>
            <w:r>
              <w:rPr>
                <w:rFonts w:ascii="Arial" w:hAnsi="Arial" w:cs="Arial"/>
                <w:sz w:val="20"/>
              </w:rPr>
              <w:t xml:space="preserve">Na základě dostupných údajů nejsou </w:t>
            </w:r>
            <w:proofErr w:type="spellStart"/>
            <w:r>
              <w:rPr>
                <w:rFonts w:ascii="Arial" w:hAnsi="Arial" w:cs="Arial"/>
                <w:sz w:val="20"/>
              </w:rPr>
              <w:t>kriteria</w:t>
            </w:r>
            <w:proofErr w:type="spellEnd"/>
            <w:r>
              <w:rPr>
                <w:rFonts w:ascii="Arial" w:hAnsi="Arial" w:cs="Arial"/>
                <w:sz w:val="20"/>
              </w:rPr>
              <w:t xml:space="preserve"> pro tuto klasifikaci splněna</w:t>
            </w:r>
          </w:p>
        </w:tc>
      </w:tr>
      <w:tr w:rsidR="002101A0" w14:paraId="5462FA1E" w14:textId="77777777">
        <w:tc>
          <w:tcPr>
            <w:tcW w:w="3850" w:type="dxa"/>
            <w:gridSpan w:val="3"/>
            <w:tcBorders>
              <w:top w:val="single" w:sz="2" w:space="0" w:color="auto"/>
              <w:left w:val="single" w:sz="2" w:space="0" w:color="auto"/>
              <w:bottom w:val="single" w:sz="2" w:space="0" w:color="auto"/>
              <w:right w:val="single" w:sz="2" w:space="0" w:color="auto"/>
            </w:tcBorders>
          </w:tcPr>
          <w:p w14:paraId="0061225F" w14:textId="77777777" w:rsidR="002101A0" w:rsidRDefault="002101A0" w:rsidP="002101A0">
            <w:pPr>
              <w:spacing w:before="120"/>
              <w:jc w:val="both"/>
              <w:rPr>
                <w:rFonts w:ascii="Arial" w:hAnsi="Arial" w:cs="Arial"/>
                <w:sz w:val="20"/>
              </w:rPr>
            </w:pPr>
            <w:r>
              <w:rPr>
                <w:rFonts w:ascii="Arial" w:hAnsi="Arial" w:cs="Arial"/>
                <w:sz w:val="20"/>
              </w:rPr>
              <w:t>Mutagenita v zárodečných buňkách</w:t>
            </w:r>
          </w:p>
        </w:tc>
        <w:tc>
          <w:tcPr>
            <w:tcW w:w="6468" w:type="dxa"/>
            <w:tcBorders>
              <w:top w:val="single" w:sz="2" w:space="0" w:color="auto"/>
              <w:left w:val="single" w:sz="2" w:space="0" w:color="auto"/>
              <w:bottom w:val="single" w:sz="2" w:space="0" w:color="auto"/>
              <w:right w:val="single" w:sz="2" w:space="0" w:color="auto"/>
            </w:tcBorders>
          </w:tcPr>
          <w:p w14:paraId="29704DBC" w14:textId="77777777" w:rsidR="002101A0" w:rsidRDefault="002101A0" w:rsidP="002101A0">
            <w:pPr>
              <w:spacing w:before="120"/>
              <w:jc w:val="both"/>
              <w:rPr>
                <w:rFonts w:ascii="Arial" w:hAnsi="Arial" w:cs="Arial"/>
                <w:sz w:val="20"/>
              </w:rPr>
            </w:pPr>
            <w:r>
              <w:rPr>
                <w:rFonts w:ascii="Arial" w:hAnsi="Arial" w:cs="Arial"/>
                <w:sz w:val="20"/>
              </w:rPr>
              <w:t xml:space="preserve">Na základě dostupných údajů nejsou </w:t>
            </w:r>
            <w:proofErr w:type="spellStart"/>
            <w:r>
              <w:rPr>
                <w:rFonts w:ascii="Arial" w:hAnsi="Arial" w:cs="Arial"/>
                <w:sz w:val="20"/>
              </w:rPr>
              <w:t>kriteria</w:t>
            </w:r>
            <w:proofErr w:type="spellEnd"/>
            <w:r>
              <w:rPr>
                <w:rFonts w:ascii="Arial" w:hAnsi="Arial" w:cs="Arial"/>
                <w:sz w:val="20"/>
              </w:rPr>
              <w:t xml:space="preserve"> pro tuto klasifikaci splněna</w:t>
            </w:r>
          </w:p>
        </w:tc>
      </w:tr>
      <w:tr w:rsidR="002101A0" w14:paraId="191EFCDC" w14:textId="77777777">
        <w:tc>
          <w:tcPr>
            <w:tcW w:w="3850" w:type="dxa"/>
            <w:gridSpan w:val="3"/>
            <w:tcBorders>
              <w:top w:val="single" w:sz="2" w:space="0" w:color="auto"/>
              <w:left w:val="single" w:sz="2" w:space="0" w:color="auto"/>
              <w:bottom w:val="single" w:sz="2" w:space="0" w:color="auto"/>
              <w:right w:val="single" w:sz="2" w:space="0" w:color="auto"/>
            </w:tcBorders>
          </w:tcPr>
          <w:p w14:paraId="74222A6F" w14:textId="77777777" w:rsidR="002101A0" w:rsidRDefault="002101A0" w:rsidP="002101A0">
            <w:pPr>
              <w:spacing w:before="120"/>
              <w:jc w:val="both"/>
              <w:rPr>
                <w:rFonts w:ascii="Arial" w:hAnsi="Arial" w:cs="Arial"/>
                <w:sz w:val="20"/>
              </w:rPr>
            </w:pPr>
            <w:r>
              <w:rPr>
                <w:rFonts w:ascii="Arial" w:hAnsi="Arial" w:cs="Arial"/>
                <w:sz w:val="20"/>
              </w:rPr>
              <w:t>Karcinogenita</w:t>
            </w:r>
          </w:p>
        </w:tc>
        <w:tc>
          <w:tcPr>
            <w:tcW w:w="6468" w:type="dxa"/>
            <w:tcBorders>
              <w:top w:val="single" w:sz="2" w:space="0" w:color="auto"/>
              <w:left w:val="single" w:sz="2" w:space="0" w:color="auto"/>
              <w:bottom w:val="single" w:sz="2" w:space="0" w:color="auto"/>
              <w:right w:val="single" w:sz="2" w:space="0" w:color="auto"/>
            </w:tcBorders>
          </w:tcPr>
          <w:p w14:paraId="5DC2E6D9" w14:textId="77777777" w:rsidR="002101A0" w:rsidRDefault="002101A0" w:rsidP="002101A0">
            <w:pPr>
              <w:spacing w:before="120"/>
              <w:jc w:val="both"/>
              <w:rPr>
                <w:rFonts w:ascii="Arial" w:hAnsi="Arial" w:cs="Arial"/>
                <w:sz w:val="20"/>
              </w:rPr>
            </w:pPr>
            <w:r>
              <w:rPr>
                <w:rFonts w:ascii="Arial" w:hAnsi="Arial" w:cs="Arial"/>
                <w:sz w:val="20"/>
              </w:rPr>
              <w:t xml:space="preserve">Na základě dostupných údajů nejsou </w:t>
            </w:r>
            <w:proofErr w:type="spellStart"/>
            <w:r>
              <w:rPr>
                <w:rFonts w:ascii="Arial" w:hAnsi="Arial" w:cs="Arial"/>
                <w:sz w:val="20"/>
              </w:rPr>
              <w:t>kriteria</w:t>
            </w:r>
            <w:proofErr w:type="spellEnd"/>
            <w:r>
              <w:rPr>
                <w:rFonts w:ascii="Arial" w:hAnsi="Arial" w:cs="Arial"/>
                <w:sz w:val="20"/>
              </w:rPr>
              <w:t xml:space="preserve"> pro tuto klasifikaci splněna</w:t>
            </w:r>
          </w:p>
        </w:tc>
      </w:tr>
      <w:tr w:rsidR="002101A0" w14:paraId="66D5E6C1" w14:textId="77777777">
        <w:tc>
          <w:tcPr>
            <w:tcW w:w="3850" w:type="dxa"/>
            <w:gridSpan w:val="3"/>
            <w:tcBorders>
              <w:top w:val="single" w:sz="2" w:space="0" w:color="auto"/>
              <w:left w:val="single" w:sz="2" w:space="0" w:color="auto"/>
              <w:bottom w:val="single" w:sz="2" w:space="0" w:color="auto"/>
              <w:right w:val="single" w:sz="2" w:space="0" w:color="auto"/>
            </w:tcBorders>
          </w:tcPr>
          <w:p w14:paraId="54D73839" w14:textId="77777777" w:rsidR="002101A0" w:rsidRDefault="002101A0" w:rsidP="002101A0">
            <w:pPr>
              <w:spacing w:before="120"/>
              <w:jc w:val="both"/>
              <w:rPr>
                <w:rFonts w:ascii="Arial" w:hAnsi="Arial" w:cs="Arial"/>
                <w:sz w:val="20"/>
              </w:rPr>
            </w:pPr>
            <w:r>
              <w:rPr>
                <w:rFonts w:ascii="Arial" w:hAnsi="Arial" w:cs="Arial"/>
                <w:sz w:val="20"/>
              </w:rPr>
              <w:t>Toxicita pro reprodukci</w:t>
            </w:r>
          </w:p>
        </w:tc>
        <w:tc>
          <w:tcPr>
            <w:tcW w:w="6468" w:type="dxa"/>
            <w:tcBorders>
              <w:top w:val="single" w:sz="2" w:space="0" w:color="auto"/>
              <w:left w:val="single" w:sz="2" w:space="0" w:color="auto"/>
              <w:bottom w:val="single" w:sz="2" w:space="0" w:color="auto"/>
              <w:right w:val="single" w:sz="2" w:space="0" w:color="auto"/>
            </w:tcBorders>
          </w:tcPr>
          <w:p w14:paraId="5F94B44D" w14:textId="77777777" w:rsidR="002101A0" w:rsidRDefault="002101A0" w:rsidP="002101A0">
            <w:pPr>
              <w:spacing w:before="120"/>
              <w:jc w:val="both"/>
              <w:rPr>
                <w:rFonts w:ascii="Arial" w:hAnsi="Arial" w:cs="Arial"/>
                <w:sz w:val="20"/>
              </w:rPr>
            </w:pPr>
            <w:r>
              <w:rPr>
                <w:rFonts w:ascii="Arial" w:hAnsi="Arial" w:cs="Arial"/>
                <w:sz w:val="20"/>
              </w:rPr>
              <w:t xml:space="preserve">Na základě dostupných údajů nejsou </w:t>
            </w:r>
            <w:proofErr w:type="spellStart"/>
            <w:r>
              <w:rPr>
                <w:rFonts w:ascii="Arial" w:hAnsi="Arial" w:cs="Arial"/>
                <w:sz w:val="20"/>
              </w:rPr>
              <w:t>kriteria</w:t>
            </w:r>
            <w:proofErr w:type="spellEnd"/>
            <w:r>
              <w:rPr>
                <w:rFonts w:ascii="Arial" w:hAnsi="Arial" w:cs="Arial"/>
                <w:sz w:val="20"/>
              </w:rPr>
              <w:t xml:space="preserve"> pro tuto klasifikaci splněna</w:t>
            </w:r>
          </w:p>
        </w:tc>
      </w:tr>
      <w:tr w:rsidR="002101A0" w14:paraId="1F020668" w14:textId="77777777">
        <w:tc>
          <w:tcPr>
            <w:tcW w:w="3850" w:type="dxa"/>
            <w:gridSpan w:val="3"/>
            <w:tcBorders>
              <w:top w:val="single" w:sz="2" w:space="0" w:color="auto"/>
              <w:left w:val="single" w:sz="2" w:space="0" w:color="auto"/>
              <w:bottom w:val="single" w:sz="2" w:space="0" w:color="auto"/>
              <w:right w:val="single" w:sz="2" w:space="0" w:color="auto"/>
            </w:tcBorders>
          </w:tcPr>
          <w:p w14:paraId="370272D3" w14:textId="77777777" w:rsidR="002101A0" w:rsidRDefault="002101A0" w:rsidP="002101A0">
            <w:pPr>
              <w:spacing w:before="120"/>
              <w:jc w:val="both"/>
              <w:rPr>
                <w:rFonts w:ascii="Arial" w:hAnsi="Arial" w:cs="Arial"/>
                <w:sz w:val="20"/>
              </w:rPr>
            </w:pPr>
            <w:r>
              <w:rPr>
                <w:rFonts w:ascii="Arial" w:hAnsi="Arial" w:cs="Arial"/>
                <w:sz w:val="20"/>
              </w:rPr>
              <w:t>Toxicita pro specifické cílové orgány jednorázová</w:t>
            </w:r>
          </w:p>
        </w:tc>
        <w:tc>
          <w:tcPr>
            <w:tcW w:w="6468" w:type="dxa"/>
            <w:tcBorders>
              <w:top w:val="single" w:sz="2" w:space="0" w:color="auto"/>
              <w:left w:val="single" w:sz="2" w:space="0" w:color="auto"/>
              <w:bottom w:val="single" w:sz="2" w:space="0" w:color="auto"/>
              <w:right w:val="single" w:sz="2" w:space="0" w:color="auto"/>
            </w:tcBorders>
          </w:tcPr>
          <w:p w14:paraId="73FBD407" w14:textId="77777777" w:rsidR="002101A0" w:rsidRDefault="002101A0" w:rsidP="002101A0">
            <w:pPr>
              <w:spacing w:before="120"/>
              <w:jc w:val="both"/>
              <w:rPr>
                <w:rFonts w:ascii="Arial" w:hAnsi="Arial" w:cs="Arial"/>
                <w:sz w:val="20"/>
              </w:rPr>
            </w:pPr>
            <w:r>
              <w:rPr>
                <w:rFonts w:ascii="Arial" w:hAnsi="Arial" w:cs="Arial"/>
                <w:sz w:val="20"/>
              </w:rPr>
              <w:t xml:space="preserve">Na základě dostupných údajů nejsou </w:t>
            </w:r>
            <w:proofErr w:type="spellStart"/>
            <w:r>
              <w:rPr>
                <w:rFonts w:ascii="Arial" w:hAnsi="Arial" w:cs="Arial"/>
                <w:sz w:val="20"/>
              </w:rPr>
              <w:t>kriteria</w:t>
            </w:r>
            <w:proofErr w:type="spellEnd"/>
            <w:r>
              <w:rPr>
                <w:rFonts w:ascii="Arial" w:hAnsi="Arial" w:cs="Arial"/>
                <w:sz w:val="20"/>
              </w:rPr>
              <w:t xml:space="preserve"> pro tuto klasifikaci splněna</w:t>
            </w:r>
          </w:p>
        </w:tc>
      </w:tr>
      <w:tr w:rsidR="002101A0" w14:paraId="76DCF53D" w14:textId="77777777">
        <w:tc>
          <w:tcPr>
            <w:tcW w:w="3850" w:type="dxa"/>
            <w:gridSpan w:val="3"/>
            <w:tcBorders>
              <w:top w:val="single" w:sz="2" w:space="0" w:color="auto"/>
              <w:left w:val="single" w:sz="2" w:space="0" w:color="auto"/>
              <w:bottom w:val="single" w:sz="2" w:space="0" w:color="auto"/>
              <w:right w:val="single" w:sz="2" w:space="0" w:color="auto"/>
            </w:tcBorders>
          </w:tcPr>
          <w:p w14:paraId="2BBC92FB" w14:textId="77777777" w:rsidR="002101A0" w:rsidRDefault="002101A0" w:rsidP="002101A0">
            <w:pPr>
              <w:spacing w:before="120"/>
              <w:jc w:val="both"/>
              <w:rPr>
                <w:rFonts w:ascii="Arial" w:hAnsi="Arial" w:cs="Arial"/>
                <w:sz w:val="20"/>
              </w:rPr>
            </w:pPr>
            <w:r>
              <w:rPr>
                <w:rFonts w:ascii="Arial" w:hAnsi="Arial" w:cs="Arial"/>
                <w:sz w:val="20"/>
              </w:rPr>
              <w:t>Toxicita pro specifické cílové orgány opakovaná</w:t>
            </w:r>
          </w:p>
        </w:tc>
        <w:tc>
          <w:tcPr>
            <w:tcW w:w="6468" w:type="dxa"/>
            <w:tcBorders>
              <w:top w:val="single" w:sz="2" w:space="0" w:color="auto"/>
              <w:left w:val="single" w:sz="2" w:space="0" w:color="auto"/>
              <w:bottom w:val="single" w:sz="2" w:space="0" w:color="auto"/>
              <w:right w:val="single" w:sz="2" w:space="0" w:color="auto"/>
            </w:tcBorders>
          </w:tcPr>
          <w:p w14:paraId="7C5F80CB" w14:textId="77777777" w:rsidR="002101A0" w:rsidRDefault="002101A0" w:rsidP="002101A0">
            <w:pPr>
              <w:spacing w:before="120"/>
              <w:jc w:val="both"/>
              <w:rPr>
                <w:rFonts w:ascii="Arial" w:hAnsi="Arial" w:cs="Arial"/>
                <w:sz w:val="20"/>
              </w:rPr>
            </w:pPr>
            <w:r>
              <w:rPr>
                <w:rFonts w:ascii="Arial" w:hAnsi="Arial" w:cs="Arial"/>
                <w:sz w:val="20"/>
              </w:rPr>
              <w:t xml:space="preserve">Na základě dostupných údajů nejsou </w:t>
            </w:r>
            <w:proofErr w:type="spellStart"/>
            <w:r>
              <w:rPr>
                <w:rFonts w:ascii="Arial" w:hAnsi="Arial" w:cs="Arial"/>
                <w:sz w:val="20"/>
              </w:rPr>
              <w:t>kriteria</w:t>
            </w:r>
            <w:proofErr w:type="spellEnd"/>
            <w:r>
              <w:rPr>
                <w:rFonts w:ascii="Arial" w:hAnsi="Arial" w:cs="Arial"/>
                <w:sz w:val="20"/>
              </w:rPr>
              <w:t xml:space="preserve"> pro tuto klasifikaci splněna</w:t>
            </w:r>
          </w:p>
        </w:tc>
      </w:tr>
      <w:tr w:rsidR="002101A0" w14:paraId="255CD241" w14:textId="77777777">
        <w:tc>
          <w:tcPr>
            <w:tcW w:w="3850" w:type="dxa"/>
            <w:gridSpan w:val="3"/>
            <w:tcBorders>
              <w:top w:val="single" w:sz="2" w:space="0" w:color="auto"/>
              <w:left w:val="single" w:sz="2" w:space="0" w:color="auto"/>
              <w:bottom w:val="single" w:sz="2" w:space="0" w:color="auto"/>
              <w:right w:val="single" w:sz="2" w:space="0" w:color="auto"/>
            </w:tcBorders>
          </w:tcPr>
          <w:p w14:paraId="15B90AFE" w14:textId="77777777" w:rsidR="002101A0" w:rsidRDefault="002101A0" w:rsidP="002101A0">
            <w:pPr>
              <w:spacing w:before="120"/>
              <w:jc w:val="both"/>
              <w:rPr>
                <w:rFonts w:ascii="Arial" w:hAnsi="Arial" w:cs="Arial"/>
                <w:sz w:val="20"/>
              </w:rPr>
            </w:pPr>
            <w:r>
              <w:rPr>
                <w:rFonts w:ascii="Arial" w:hAnsi="Arial" w:cs="Arial"/>
                <w:sz w:val="20"/>
              </w:rPr>
              <w:t>Nebezpečnost při vdechnutí</w:t>
            </w:r>
          </w:p>
        </w:tc>
        <w:tc>
          <w:tcPr>
            <w:tcW w:w="6468" w:type="dxa"/>
            <w:tcBorders>
              <w:top w:val="single" w:sz="2" w:space="0" w:color="auto"/>
              <w:left w:val="single" w:sz="2" w:space="0" w:color="auto"/>
              <w:bottom w:val="single" w:sz="2" w:space="0" w:color="auto"/>
              <w:right w:val="single" w:sz="2" w:space="0" w:color="auto"/>
            </w:tcBorders>
          </w:tcPr>
          <w:p w14:paraId="76E7600D" w14:textId="77777777" w:rsidR="002101A0" w:rsidRDefault="002101A0" w:rsidP="002101A0">
            <w:pPr>
              <w:spacing w:before="120"/>
              <w:jc w:val="both"/>
              <w:rPr>
                <w:rFonts w:ascii="Arial" w:hAnsi="Arial" w:cs="Arial"/>
                <w:sz w:val="20"/>
              </w:rPr>
            </w:pPr>
            <w:r>
              <w:rPr>
                <w:rFonts w:ascii="Arial" w:hAnsi="Arial" w:cs="Arial"/>
                <w:sz w:val="20"/>
              </w:rPr>
              <w:t xml:space="preserve">Na základě dostupných údajů nejsou </w:t>
            </w:r>
            <w:proofErr w:type="spellStart"/>
            <w:r>
              <w:rPr>
                <w:rFonts w:ascii="Arial" w:hAnsi="Arial" w:cs="Arial"/>
                <w:sz w:val="20"/>
              </w:rPr>
              <w:t>kriteria</w:t>
            </w:r>
            <w:proofErr w:type="spellEnd"/>
            <w:r>
              <w:rPr>
                <w:rFonts w:ascii="Arial" w:hAnsi="Arial" w:cs="Arial"/>
                <w:sz w:val="20"/>
              </w:rPr>
              <w:t xml:space="preserve"> pro tuto klasifikaci splněna</w:t>
            </w:r>
          </w:p>
        </w:tc>
      </w:tr>
      <w:tr w:rsidR="002101A0" w14:paraId="52CE28AE" w14:textId="77777777">
        <w:trPr>
          <w:trHeight w:val="339"/>
        </w:trPr>
        <w:tc>
          <w:tcPr>
            <w:tcW w:w="10318" w:type="dxa"/>
            <w:gridSpan w:val="4"/>
            <w:tcBorders>
              <w:top w:val="single" w:sz="2" w:space="0" w:color="auto"/>
              <w:left w:val="single" w:sz="2" w:space="0" w:color="auto"/>
              <w:bottom w:val="single" w:sz="2" w:space="0" w:color="auto"/>
              <w:right w:val="single" w:sz="2" w:space="0" w:color="auto"/>
            </w:tcBorders>
          </w:tcPr>
          <w:p w14:paraId="74FAC115" w14:textId="77777777" w:rsidR="002101A0" w:rsidRPr="001778B6" w:rsidRDefault="002101A0" w:rsidP="002101A0">
            <w:pPr>
              <w:spacing w:before="120"/>
              <w:jc w:val="both"/>
              <w:rPr>
                <w:rFonts w:ascii="Arial" w:hAnsi="Arial" w:cs="Arial"/>
                <w:b/>
                <w:sz w:val="20"/>
              </w:rPr>
            </w:pPr>
            <w:r w:rsidRPr="001778B6">
              <w:rPr>
                <w:rFonts w:ascii="Arial" w:hAnsi="Arial" w:cs="Arial"/>
                <w:b/>
                <w:sz w:val="20"/>
              </w:rPr>
              <w:t>Pravděpodobné cesty expozice a příznaky odpovídající fyzikálním, chemickým a toxikologickým vlastnostem:</w:t>
            </w:r>
          </w:p>
        </w:tc>
      </w:tr>
      <w:tr w:rsidR="002101A0" w14:paraId="077D6EC8" w14:textId="77777777">
        <w:trPr>
          <w:trHeight w:val="339"/>
        </w:trPr>
        <w:tc>
          <w:tcPr>
            <w:tcW w:w="10318" w:type="dxa"/>
            <w:gridSpan w:val="4"/>
            <w:tcBorders>
              <w:top w:val="single" w:sz="2" w:space="0" w:color="auto"/>
              <w:left w:val="single" w:sz="2" w:space="0" w:color="auto"/>
              <w:bottom w:val="single" w:sz="2" w:space="0" w:color="auto"/>
              <w:right w:val="single" w:sz="2" w:space="0" w:color="auto"/>
            </w:tcBorders>
          </w:tcPr>
          <w:p w14:paraId="49FB8456" w14:textId="77777777" w:rsidR="002101A0" w:rsidRDefault="002101A0" w:rsidP="002101A0">
            <w:pPr>
              <w:spacing w:before="120"/>
              <w:jc w:val="both"/>
              <w:rPr>
                <w:rFonts w:ascii="Arial" w:hAnsi="Arial" w:cs="Arial"/>
                <w:sz w:val="20"/>
              </w:rPr>
            </w:pPr>
            <w:r>
              <w:rPr>
                <w:rFonts w:ascii="Arial" w:hAnsi="Arial" w:cs="Arial"/>
                <w:sz w:val="20"/>
              </w:rPr>
              <w:t xml:space="preserve">Orální toxicita (požití/polknutí): </w:t>
            </w:r>
          </w:p>
          <w:p w14:paraId="5110AB03" w14:textId="76D7649C" w:rsidR="002101A0" w:rsidRDefault="002101A0" w:rsidP="002101A0">
            <w:pPr>
              <w:spacing w:before="120"/>
              <w:jc w:val="both"/>
              <w:rPr>
                <w:rFonts w:ascii="Arial" w:hAnsi="Arial" w:cs="Arial"/>
                <w:sz w:val="20"/>
              </w:rPr>
            </w:pPr>
            <w:r>
              <w:rPr>
                <w:rFonts w:ascii="Arial" w:hAnsi="Arial" w:cs="Arial"/>
                <w:sz w:val="20"/>
              </w:rPr>
              <w:t>Může způsobit nevolnost, zvracení</w:t>
            </w:r>
          </w:p>
        </w:tc>
      </w:tr>
      <w:tr w:rsidR="002101A0" w14:paraId="12702F08" w14:textId="77777777">
        <w:trPr>
          <w:trHeight w:val="339"/>
        </w:trPr>
        <w:tc>
          <w:tcPr>
            <w:tcW w:w="10318" w:type="dxa"/>
            <w:gridSpan w:val="4"/>
            <w:tcBorders>
              <w:top w:val="single" w:sz="2" w:space="0" w:color="auto"/>
              <w:left w:val="single" w:sz="2" w:space="0" w:color="auto"/>
              <w:bottom w:val="single" w:sz="2" w:space="0" w:color="auto"/>
              <w:right w:val="single" w:sz="2" w:space="0" w:color="auto"/>
            </w:tcBorders>
          </w:tcPr>
          <w:p w14:paraId="720F9637" w14:textId="77777777" w:rsidR="002101A0" w:rsidRDefault="002101A0" w:rsidP="002101A0">
            <w:pPr>
              <w:spacing w:before="120"/>
              <w:jc w:val="both"/>
              <w:rPr>
                <w:rFonts w:ascii="Arial" w:hAnsi="Arial" w:cs="Arial"/>
                <w:sz w:val="20"/>
              </w:rPr>
            </w:pPr>
            <w:r>
              <w:rPr>
                <w:rFonts w:ascii="Arial" w:hAnsi="Arial" w:cs="Arial"/>
                <w:sz w:val="20"/>
              </w:rPr>
              <w:t>Inhalační toxicita (vdechnutí):</w:t>
            </w:r>
          </w:p>
          <w:p w14:paraId="5B02B896" w14:textId="19E3589A" w:rsidR="002101A0" w:rsidRDefault="002101A0" w:rsidP="002101A0">
            <w:pPr>
              <w:spacing w:before="120"/>
              <w:jc w:val="both"/>
              <w:rPr>
                <w:rFonts w:ascii="Arial" w:hAnsi="Arial" w:cs="Arial"/>
                <w:sz w:val="20"/>
              </w:rPr>
            </w:pPr>
            <w:r>
              <w:rPr>
                <w:rFonts w:ascii="Arial" w:hAnsi="Arial" w:cs="Arial"/>
                <w:sz w:val="20"/>
                <w:szCs w:val="18"/>
              </w:rPr>
              <w:t>Vdechování par může způsobit mírné podráždění</w:t>
            </w:r>
          </w:p>
        </w:tc>
      </w:tr>
      <w:tr w:rsidR="002101A0" w14:paraId="51CAC8A2" w14:textId="77777777">
        <w:trPr>
          <w:trHeight w:val="339"/>
        </w:trPr>
        <w:tc>
          <w:tcPr>
            <w:tcW w:w="10318" w:type="dxa"/>
            <w:gridSpan w:val="4"/>
            <w:tcBorders>
              <w:top w:val="single" w:sz="2" w:space="0" w:color="auto"/>
              <w:left w:val="single" w:sz="2" w:space="0" w:color="auto"/>
              <w:bottom w:val="single" w:sz="2" w:space="0" w:color="auto"/>
              <w:right w:val="single" w:sz="2" w:space="0" w:color="auto"/>
            </w:tcBorders>
          </w:tcPr>
          <w:p w14:paraId="74C905E4" w14:textId="77777777" w:rsidR="002101A0" w:rsidRDefault="002101A0" w:rsidP="002101A0">
            <w:pPr>
              <w:spacing w:before="120"/>
              <w:jc w:val="both"/>
              <w:rPr>
                <w:rFonts w:ascii="Arial" w:hAnsi="Arial" w:cs="Arial"/>
                <w:sz w:val="20"/>
              </w:rPr>
            </w:pPr>
            <w:r>
              <w:rPr>
                <w:rFonts w:ascii="Arial" w:hAnsi="Arial" w:cs="Arial"/>
                <w:sz w:val="20"/>
              </w:rPr>
              <w:t>Dermální toxicita (kůže):</w:t>
            </w:r>
          </w:p>
          <w:p w14:paraId="5EF400AD" w14:textId="6D1764BD" w:rsidR="002101A0" w:rsidRDefault="002101A0" w:rsidP="002101A0">
            <w:pPr>
              <w:spacing w:before="120"/>
              <w:jc w:val="both"/>
              <w:rPr>
                <w:rFonts w:ascii="Arial" w:hAnsi="Arial" w:cs="Arial"/>
                <w:sz w:val="20"/>
              </w:rPr>
            </w:pPr>
            <w:r>
              <w:rPr>
                <w:rFonts w:ascii="Arial" w:hAnsi="Arial" w:cs="Arial"/>
                <w:sz w:val="20"/>
              </w:rPr>
              <w:lastRenderedPageBreak/>
              <w:t>Neuvedena</w:t>
            </w:r>
          </w:p>
        </w:tc>
      </w:tr>
      <w:tr w:rsidR="002101A0" w14:paraId="332CC263" w14:textId="77777777">
        <w:trPr>
          <w:trHeight w:val="339"/>
        </w:trPr>
        <w:tc>
          <w:tcPr>
            <w:tcW w:w="10318" w:type="dxa"/>
            <w:gridSpan w:val="4"/>
            <w:tcBorders>
              <w:top w:val="single" w:sz="2" w:space="0" w:color="auto"/>
              <w:left w:val="single" w:sz="2" w:space="0" w:color="auto"/>
              <w:bottom w:val="single" w:sz="2" w:space="0" w:color="auto"/>
              <w:right w:val="single" w:sz="2" w:space="0" w:color="auto"/>
            </w:tcBorders>
          </w:tcPr>
          <w:p w14:paraId="6B7FDC3F" w14:textId="77777777" w:rsidR="002101A0" w:rsidRDefault="002101A0" w:rsidP="002101A0">
            <w:pPr>
              <w:spacing w:before="120"/>
              <w:jc w:val="both"/>
              <w:rPr>
                <w:rFonts w:ascii="Arial" w:hAnsi="Arial" w:cs="Arial"/>
                <w:sz w:val="20"/>
              </w:rPr>
            </w:pPr>
            <w:r>
              <w:rPr>
                <w:rFonts w:ascii="Arial" w:hAnsi="Arial" w:cs="Arial"/>
                <w:sz w:val="20"/>
              </w:rPr>
              <w:lastRenderedPageBreak/>
              <w:t>Kontakt s očima:</w:t>
            </w:r>
          </w:p>
          <w:p w14:paraId="23313E38" w14:textId="65FB5ED9" w:rsidR="002101A0" w:rsidRDefault="002101A0" w:rsidP="002101A0">
            <w:pPr>
              <w:spacing w:before="120"/>
              <w:jc w:val="both"/>
              <w:rPr>
                <w:rFonts w:ascii="Arial" w:hAnsi="Arial" w:cs="Arial"/>
                <w:sz w:val="20"/>
              </w:rPr>
            </w:pPr>
            <w:r>
              <w:rPr>
                <w:rFonts w:ascii="Arial" w:hAnsi="Arial" w:cs="Arial"/>
                <w:sz w:val="20"/>
              </w:rPr>
              <w:t xml:space="preserve">Vniknutí do oka </w:t>
            </w:r>
            <w:proofErr w:type="gramStart"/>
            <w:r>
              <w:rPr>
                <w:rFonts w:ascii="Arial" w:hAnsi="Arial" w:cs="Arial"/>
                <w:sz w:val="20"/>
              </w:rPr>
              <w:t>může  vyvolat</w:t>
            </w:r>
            <w:proofErr w:type="gramEnd"/>
            <w:r>
              <w:rPr>
                <w:rFonts w:ascii="Arial" w:hAnsi="Arial" w:cs="Arial"/>
                <w:sz w:val="20"/>
              </w:rPr>
              <w:t xml:space="preserve"> mírné podráždění zraku</w:t>
            </w:r>
          </w:p>
        </w:tc>
      </w:tr>
      <w:tr w:rsidR="002101A0" w14:paraId="66E743A6" w14:textId="77777777">
        <w:trPr>
          <w:trHeight w:val="339"/>
        </w:trPr>
        <w:tc>
          <w:tcPr>
            <w:tcW w:w="10318" w:type="dxa"/>
            <w:gridSpan w:val="4"/>
            <w:tcBorders>
              <w:top w:val="single" w:sz="2" w:space="0" w:color="auto"/>
              <w:left w:val="single" w:sz="2" w:space="0" w:color="auto"/>
              <w:bottom w:val="single" w:sz="2" w:space="0" w:color="auto"/>
              <w:right w:val="single" w:sz="2" w:space="0" w:color="auto"/>
            </w:tcBorders>
          </w:tcPr>
          <w:p w14:paraId="572A13D9" w14:textId="77777777" w:rsidR="002101A0" w:rsidRDefault="002101A0" w:rsidP="002101A0">
            <w:pPr>
              <w:spacing w:before="120"/>
              <w:jc w:val="both"/>
              <w:rPr>
                <w:rFonts w:ascii="Arial" w:hAnsi="Arial" w:cs="Arial"/>
                <w:sz w:val="20"/>
              </w:rPr>
            </w:pPr>
            <w:r>
              <w:rPr>
                <w:rFonts w:ascii="Arial" w:hAnsi="Arial" w:cs="Arial"/>
                <w:sz w:val="20"/>
              </w:rPr>
              <w:t>Okamžité, opožděné a chronické účinky krátkodobé a dlouhodobé expozice:</w:t>
            </w:r>
          </w:p>
          <w:p w14:paraId="04485B67" w14:textId="77777777" w:rsidR="002101A0" w:rsidRDefault="002101A0" w:rsidP="002101A0">
            <w:pPr>
              <w:spacing w:before="120"/>
              <w:jc w:val="both"/>
              <w:rPr>
                <w:rFonts w:ascii="Arial" w:hAnsi="Arial" w:cs="Arial"/>
                <w:sz w:val="20"/>
              </w:rPr>
            </w:pPr>
            <w:r>
              <w:rPr>
                <w:rFonts w:ascii="Arial" w:hAnsi="Arial" w:cs="Arial"/>
                <w:sz w:val="20"/>
              </w:rPr>
              <w:t>Neuvedeny</w:t>
            </w:r>
          </w:p>
        </w:tc>
      </w:tr>
    </w:tbl>
    <w:p w14:paraId="511B3136" w14:textId="77777777" w:rsidR="009634D6" w:rsidRDefault="009634D6"/>
    <w:tbl>
      <w:tblPr>
        <w:tblW w:w="10318" w:type="dxa"/>
        <w:tblCellMar>
          <w:left w:w="70" w:type="dxa"/>
          <w:right w:w="70" w:type="dxa"/>
        </w:tblCellMar>
        <w:tblLook w:val="0000" w:firstRow="0" w:lastRow="0" w:firstColumn="0" w:lastColumn="0" w:noHBand="0" w:noVBand="0"/>
      </w:tblPr>
      <w:tblGrid>
        <w:gridCol w:w="887"/>
        <w:gridCol w:w="83"/>
        <w:gridCol w:w="9348"/>
      </w:tblGrid>
      <w:tr w:rsidR="009634D6" w14:paraId="7F5B42D5" w14:textId="77777777">
        <w:trPr>
          <w:cantSplit/>
        </w:trPr>
        <w:tc>
          <w:tcPr>
            <w:tcW w:w="887" w:type="dxa"/>
            <w:tcBorders>
              <w:top w:val="single" w:sz="12" w:space="0" w:color="auto"/>
              <w:left w:val="single" w:sz="12" w:space="0" w:color="auto"/>
              <w:bottom w:val="single" w:sz="12" w:space="0" w:color="auto"/>
              <w:right w:val="single" w:sz="12" w:space="0" w:color="auto"/>
            </w:tcBorders>
          </w:tcPr>
          <w:p w14:paraId="1B3BD2C4" w14:textId="77777777" w:rsidR="009634D6" w:rsidRDefault="009634D6">
            <w:pPr>
              <w:spacing w:before="120"/>
              <w:rPr>
                <w:rFonts w:ascii="Arial" w:hAnsi="Arial" w:cs="Arial"/>
                <w:b/>
                <w:bCs/>
              </w:rPr>
            </w:pPr>
            <w:r>
              <w:rPr>
                <w:rFonts w:ascii="Arial" w:hAnsi="Arial" w:cs="Arial"/>
                <w:b/>
                <w:bCs/>
              </w:rPr>
              <w:t>ODDÍL</w:t>
            </w:r>
          </w:p>
          <w:p w14:paraId="61115D20" w14:textId="77777777" w:rsidR="009634D6" w:rsidRDefault="009634D6">
            <w:pPr>
              <w:spacing w:before="120"/>
              <w:rPr>
                <w:rFonts w:ascii="Arial" w:hAnsi="Arial" w:cs="Arial"/>
                <w:b/>
                <w:bCs/>
              </w:rPr>
            </w:pPr>
            <w:r>
              <w:rPr>
                <w:rFonts w:ascii="Arial" w:hAnsi="Arial" w:cs="Arial"/>
                <w:b/>
                <w:bCs/>
              </w:rPr>
              <w:t>12</w:t>
            </w:r>
          </w:p>
        </w:tc>
        <w:tc>
          <w:tcPr>
            <w:tcW w:w="9431" w:type="dxa"/>
            <w:gridSpan w:val="2"/>
            <w:tcBorders>
              <w:top w:val="single" w:sz="12" w:space="0" w:color="auto"/>
              <w:left w:val="single" w:sz="12" w:space="0" w:color="auto"/>
              <w:bottom w:val="single" w:sz="12" w:space="0" w:color="auto"/>
              <w:right w:val="single" w:sz="12" w:space="0" w:color="auto"/>
            </w:tcBorders>
          </w:tcPr>
          <w:p w14:paraId="722E901B" w14:textId="77777777" w:rsidR="009634D6" w:rsidRDefault="009634D6">
            <w:pPr>
              <w:spacing w:before="120"/>
              <w:rPr>
                <w:rFonts w:ascii="Arial" w:hAnsi="Arial" w:cs="Arial"/>
                <w:b/>
                <w:bCs/>
                <w:caps/>
              </w:rPr>
            </w:pPr>
            <w:r>
              <w:rPr>
                <w:rFonts w:ascii="Arial" w:hAnsi="Arial" w:cs="Arial"/>
                <w:b/>
                <w:bCs/>
              </w:rPr>
              <w:t>Ekologické informace</w:t>
            </w:r>
          </w:p>
        </w:tc>
      </w:tr>
      <w:tr w:rsidR="009634D6" w14:paraId="4771655E" w14:textId="77777777">
        <w:trPr>
          <w:trHeight w:val="395"/>
        </w:trPr>
        <w:tc>
          <w:tcPr>
            <w:tcW w:w="970" w:type="dxa"/>
            <w:gridSpan w:val="2"/>
            <w:tcBorders>
              <w:top w:val="single" w:sz="12" w:space="0" w:color="auto"/>
              <w:left w:val="single" w:sz="2" w:space="0" w:color="auto"/>
              <w:bottom w:val="single" w:sz="2" w:space="0" w:color="auto"/>
              <w:right w:val="single" w:sz="2" w:space="0" w:color="auto"/>
            </w:tcBorders>
          </w:tcPr>
          <w:p w14:paraId="6B1FDC4A" w14:textId="77777777" w:rsidR="009634D6" w:rsidRDefault="009634D6">
            <w:pPr>
              <w:spacing w:before="120"/>
              <w:jc w:val="both"/>
              <w:rPr>
                <w:rFonts w:ascii="Arial" w:hAnsi="Arial" w:cs="Arial"/>
                <w:b/>
                <w:bCs/>
                <w:sz w:val="20"/>
              </w:rPr>
            </w:pPr>
            <w:r>
              <w:rPr>
                <w:rFonts w:ascii="Arial" w:hAnsi="Arial" w:cs="Arial"/>
                <w:b/>
                <w:bCs/>
                <w:sz w:val="20"/>
              </w:rPr>
              <w:t>12.1</w:t>
            </w:r>
          </w:p>
        </w:tc>
        <w:tc>
          <w:tcPr>
            <w:tcW w:w="9348" w:type="dxa"/>
            <w:tcBorders>
              <w:top w:val="single" w:sz="12" w:space="0" w:color="auto"/>
              <w:left w:val="single" w:sz="2" w:space="0" w:color="auto"/>
              <w:bottom w:val="single" w:sz="2" w:space="0" w:color="auto"/>
              <w:right w:val="single" w:sz="2" w:space="0" w:color="auto"/>
            </w:tcBorders>
          </w:tcPr>
          <w:p w14:paraId="4052E6EA" w14:textId="77777777" w:rsidR="009634D6" w:rsidRDefault="009634D6">
            <w:pPr>
              <w:pStyle w:val="Nadpis6"/>
            </w:pPr>
            <w:r>
              <w:t>Toxicita</w:t>
            </w:r>
          </w:p>
        </w:tc>
      </w:tr>
      <w:tr w:rsidR="009634D6" w14:paraId="4F27AB1E" w14:textId="77777777">
        <w:trPr>
          <w:trHeight w:val="395"/>
        </w:trPr>
        <w:tc>
          <w:tcPr>
            <w:tcW w:w="970" w:type="dxa"/>
            <w:gridSpan w:val="2"/>
            <w:tcBorders>
              <w:top w:val="single" w:sz="2" w:space="0" w:color="auto"/>
              <w:left w:val="single" w:sz="2" w:space="0" w:color="auto"/>
              <w:bottom w:val="single" w:sz="2" w:space="0" w:color="auto"/>
              <w:right w:val="single" w:sz="2" w:space="0" w:color="auto"/>
            </w:tcBorders>
          </w:tcPr>
          <w:p w14:paraId="644A9020" w14:textId="77777777" w:rsidR="009634D6" w:rsidRDefault="009634D6">
            <w:pPr>
              <w:spacing w:before="120"/>
              <w:jc w:val="both"/>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1B8818AF" w14:textId="75928F20" w:rsidR="00005A41" w:rsidRPr="00005A41" w:rsidRDefault="00444FB4" w:rsidP="00444FB4">
            <w:pPr>
              <w:spacing w:before="120"/>
              <w:rPr>
                <w:rFonts w:ascii="Arial" w:hAnsi="Arial" w:cs="Arial"/>
                <w:sz w:val="20"/>
                <w:szCs w:val="20"/>
              </w:rPr>
            </w:pPr>
            <w:r>
              <w:rPr>
                <w:rFonts w:ascii="Arial" w:hAnsi="Arial" w:cs="Arial"/>
                <w:sz w:val="20"/>
                <w:szCs w:val="20"/>
              </w:rPr>
              <w:t xml:space="preserve">Data pro směs nejsou k dispozici. </w:t>
            </w:r>
          </w:p>
        </w:tc>
      </w:tr>
      <w:tr w:rsidR="009634D6" w14:paraId="0BC1FD48" w14:textId="77777777">
        <w:trPr>
          <w:trHeight w:val="395"/>
        </w:trPr>
        <w:tc>
          <w:tcPr>
            <w:tcW w:w="970" w:type="dxa"/>
            <w:gridSpan w:val="2"/>
            <w:tcBorders>
              <w:top w:val="single" w:sz="2" w:space="0" w:color="auto"/>
              <w:left w:val="single" w:sz="2" w:space="0" w:color="auto"/>
              <w:bottom w:val="single" w:sz="2" w:space="0" w:color="auto"/>
              <w:right w:val="single" w:sz="2" w:space="0" w:color="auto"/>
            </w:tcBorders>
          </w:tcPr>
          <w:p w14:paraId="3FDC8AEB" w14:textId="77777777" w:rsidR="009634D6" w:rsidRDefault="009634D6">
            <w:pPr>
              <w:spacing w:before="120"/>
              <w:jc w:val="both"/>
              <w:rPr>
                <w:rFonts w:ascii="Arial" w:hAnsi="Arial" w:cs="Arial"/>
                <w:b/>
                <w:bCs/>
                <w:sz w:val="20"/>
              </w:rPr>
            </w:pPr>
            <w:r>
              <w:rPr>
                <w:rFonts w:ascii="Arial" w:hAnsi="Arial" w:cs="Arial"/>
                <w:b/>
                <w:bCs/>
                <w:sz w:val="20"/>
              </w:rPr>
              <w:t>12.2</w:t>
            </w:r>
          </w:p>
        </w:tc>
        <w:tc>
          <w:tcPr>
            <w:tcW w:w="9348" w:type="dxa"/>
            <w:tcBorders>
              <w:top w:val="single" w:sz="2" w:space="0" w:color="auto"/>
              <w:left w:val="single" w:sz="2" w:space="0" w:color="auto"/>
              <w:bottom w:val="single" w:sz="2" w:space="0" w:color="auto"/>
              <w:right w:val="single" w:sz="2" w:space="0" w:color="auto"/>
            </w:tcBorders>
          </w:tcPr>
          <w:p w14:paraId="0ACA3E3A" w14:textId="77777777" w:rsidR="009634D6" w:rsidRDefault="009634D6">
            <w:pPr>
              <w:pStyle w:val="Nadpis6"/>
            </w:pPr>
            <w:r>
              <w:t>Perzistence a rozložitelnost</w:t>
            </w:r>
          </w:p>
        </w:tc>
      </w:tr>
      <w:tr w:rsidR="009634D6" w14:paraId="2A1E8307" w14:textId="77777777">
        <w:trPr>
          <w:trHeight w:val="395"/>
        </w:trPr>
        <w:tc>
          <w:tcPr>
            <w:tcW w:w="970" w:type="dxa"/>
            <w:gridSpan w:val="2"/>
            <w:tcBorders>
              <w:top w:val="single" w:sz="2" w:space="0" w:color="auto"/>
              <w:left w:val="single" w:sz="2" w:space="0" w:color="auto"/>
              <w:bottom w:val="single" w:sz="2" w:space="0" w:color="auto"/>
              <w:right w:val="single" w:sz="2" w:space="0" w:color="auto"/>
            </w:tcBorders>
          </w:tcPr>
          <w:p w14:paraId="2C1E6E34" w14:textId="77777777" w:rsidR="009634D6" w:rsidRDefault="009634D6">
            <w:pPr>
              <w:spacing w:before="120"/>
              <w:jc w:val="both"/>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26767977" w14:textId="77777777" w:rsidR="006B6570" w:rsidRPr="00CA5A27" w:rsidRDefault="00CA5A27" w:rsidP="00FD2F06">
            <w:pPr>
              <w:spacing w:before="120"/>
              <w:jc w:val="both"/>
              <w:rPr>
                <w:rFonts w:ascii="Arial" w:hAnsi="Arial" w:cs="Arial"/>
                <w:sz w:val="20"/>
                <w:szCs w:val="20"/>
              </w:rPr>
            </w:pPr>
            <w:r w:rsidRPr="00CA5A27">
              <w:rPr>
                <w:rFonts w:ascii="Arial" w:hAnsi="Arial" w:cs="Arial"/>
                <w:sz w:val="20"/>
                <w:szCs w:val="20"/>
              </w:rPr>
              <w:t>Složky produktu js</w:t>
            </w:r>
            <w:r w:rsidR="009540D1">
              <w:rPr>
                <w:rFonts w:ascii="Arial" w:hAnsi="Arial" w:cs="Arial"/>
                <w:sz w:val="20"/>
                <w:szCs w:val="20"/>
              </w:rPr>
              <w:t>ou anorganické látky</w:t>
            </w:r>
          </w:p>
        </w:tc>
      </w:tr>
      <w:tr w:rsidR="009634D6" w14:paraId="7D545687" w14:textId="77777777">
        <w:trPr>
          <w:trHeight w:val="395"/>
        </w:trPr>
        <w:tc>
          <w:tcPr>
            <w:tcW w:w="970" w:type="dxa"/>
            <w:gridSpan w:val="2"/>
            <w:tcBorders>
              <w:top w:val="single" w:sz="2" w:space="0" w:color="auto"/>
              <w:left w:val="single" w:sz="2" w:space="0" w:color="auto"/>
              <w:bottom w:val="single" w:sz="2" w:space="0" w:color="auto"/>
              <w:right w:val="single" w:sz="2" w:space="0" w:color="auto"/>
            </w:tcBorders>
          </w:tcPr>
          <w:p w14:paraId="6F95713E" w14:textId="77777777" w:rsidR="009634D6" w:rsidRDefault="009634D6">
            <w:pPr>
              <w:spacing w:before="120"/>
              <w:jc w:val="both"/>
              <w:rPr>
                <w:rFonts w:ascii="Arial" w:hAnsi="Arial" w:cs="Arial"/>
                <w:b/>
                <w:bCs/>
                <w:sz w:val="20"/>
              </w:rPr>
            </w:pPr>
            <w:r>
              <w:rPr>
                <w:rFonts w:ascii="Arial" w:hAnsi="Arial" w:cs="Arial"/>
                <w:b/>
                <w:bCs/>
                <w:sz w:val="20"/>
              </w:rPr>
              <w:t>12.3</w:t>
            </w:r>
          </w:p>
        </w:tc>
        <w:tc>
          <w:tcPr>
            <w:tcW w:w="9348" w:type="dxa"/>
            <w:tcBorders>
              <w:top w:val="single" w:sz="2" w:space="0" w:color="auto"/>
              <w:left w:val="single" w:sz="2" w:space="0" w:color="auto"/>
              <w:bottom w:val="single" w:sz="2" w:space="0" w:color="auto"/>
              <w:right w:val="single" w:sz="2" w:space="0" w:color="auto"/>
            </w:tcBorders>
          </w:tcPr>
          <w:p w14:paraId="53263F39" w14:textId="77777777" w:rsidR="009634D6" w:rsidRDefault="009634D6">
            <w:pPr>
              <w:pStyle w:val="Nadpis6"/>
            </w:pPr>
            <w:r>
              <w:t>Bioakumulační potenciál</w:t>
            </w:r>
          </w:p>
        </w:tc>
      </w:tr>
      <w:tr w:rsidR="009634D6" w14:paraId="3CC069A1" w14:textId="77777777">
        <w:trPr>
          <w:trHeight w:val="395"/>
        </w:trPr>
        <w:tc>
          <w:tcPr>
            <w:tcW w:w="970" w:type="dxa"/>
            <w:gridSpan w:val="2"/>
            <w:tcBorders>
              <w:top w:val="single" w:sz="2" w:space="0" w:color="auto"/>
              <w:left w:val="single" w:sz="2" w:space="0" w:color="auto"/>
              <w:bottom w:val="single" w:sz="2" w:space="0" w:color="auto"/>
              <w:right w:val="single" w:sz="2" w:space="0" w:color="auto"/>
            </w:tcBorders>
          </w:tcPr>
          <w:p w14:paraId="27887DAB" w14:textId="77777777" w:rsidR="009634D6" w:rsidRDefault="009634D6">
            <w:pPr>
              <w:spacing w:before="120"/>
              <w:jc w:val="both"/>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3A49D014" w14:textId="77777777" w:rsidR="009634D6" w:rsidRPr="006B6570" w:rsidRDefault="00444FB4">
            <w:pPr>
              <w:spacing w:before="120"/>
              <w:jc w:val="both"/>
              <w:rPr>
                <w:rFonts w:ascii="Arial" w:hAnsi="Arial" w:cs="Arial"/>
                <w:sz w:val="20"/>
                <w:szCs w:val="20"/>
              </w:rPr>
            </w:pPr>
            <w:r>
              <w:rPr>
                <w:rFonts w:ascii="Arial" w:hAnsi="Arial" w:cs="Arial"/>
                <w:sz w:val="20"/>
                <w:szCs w:val="20"/>
              </w:rPr>
              <w:t>Nepředpokládá se</w:t>
            </w:r>
          </w:p>
        </w:tc>
      </w:tr>
      <w:tr w:rsidR="009634D6" w14:paraId="5463928C" w14:textId="77777777">
        <w:trPr>
          <w:trHeight w:val="395"/>
        </w:trPr>
        <w:tc>
          <w:tcPr>
            <w:tcW w:w="970" w:type="dxa"/>
            <w:gridSpan w:val="2"/>
            <w:tcBorders>
              <w:top w:val="single" w:sz="2" w:space="0" w:color="auto"/>
              <w:left w:val="single" w:sz="2" w:space="0" w:color="auto"/>
              <w:bottom w:val="single" w:sz="2" w:space="0" w:color="auto"/>
              <w:right w:val="single" w:sz="2" w:space="0" w:color="auto"/>
            </w:tcBorders>
          </w:tcPr>
          <w:p w14:paraId="3CA12193" w14:textId="77777777" w:rsidR="009634D6" w:rsidRDefault="009634D6">
            <w:pPr>
              <w:spacing w:before="120"/>
              <w:jc w:val="both"/>
              <w:rPr>
                <w:rFonts w:ascii="Arial" w:hAnsi="Arial" w:cs="Arial"/>
                <w:b/>
                <w:bCs/>
                <w:sz w:val="20"/>
              </w:rPr>
            </w:pPr>
            <w:r>
              <w:rPr>
                <w:rFonts w:ascii="Arial" w:hAnsi="Arial" w:cs="Arial"/>
                <w:b/>
                <w:bCs/>
                <w:sz w:val="20"/>
              </w:rPr>
              <w:t>12.4</w:t>
            </w:r>
          </w:p>
        </w:tc>
        <w:tc>
          <w:tcPr>
            <w:tcW w:w="9348" w:type="dxa"/>
            <w:tcBorders>
              <w:top w:val="single" w:sz="2" w:space="0" w:color="auto"/>
              <w:left w:val="single" w:sz="2" w:space="0" w:color="auto"/>
              <w:bottom w:val="single" w:sz="2" w:space="0" w:color="auto"/>
              <w:right w:val="single" w:sz="2" w:space="0" w:color="auto"/>
            </w:tcBorders>
          </w:tcPr>
          <w:p w14:paraId="0C91E750" w14:textId="77777777" w:rsidR="009634D6" w:rsidRDefault="009634D6">
            <w:pPr>
              <w:pStyle w:val="Nadpis6"/>
            </w:pPr>
            <w:r>
              <w:t>Mobilita v půdě</w:t>
            </w:r>
          </w:p>
        </w:tc>
      </w:tr>
      <w:tr w:rsidR="009634D6" w14:paraId="6C9B7CF6" w14:textId="77777777">
        <w:trPr>
          <w:trHeight w:val="395"/>
        </w:trPr>
        <w:tc>
          <w:tcPr>
            <w:tcW w:w="970" w:type="dxa"/>
            <w:gridSpan w:val="2"/>
            <w:tcBorders>
              <w:top w:val="single" w:sz="2" w:space="0" w:color="auto"/>
              <w:left w:val="single" w:sz="2" w:space="0" w:color="auto"/>
              <w:bottom w:val="single" w:sz="2" w:space="0" w:color="auto"/>
              <w:right w:val="single" w:sz="2" w:space="0" w:color="auto"/>
            </w:tcBorders>
          </w:tcPr>
          <w:p w14:paraId="0AF9DE54" w14:textId="77777777" w:rsidR="009634D6" w:rsidRDefault="009634D6">
            <w:pPr>
              <w:spacing w:before="120"/>
              <w:jc w:val="both"/>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2ED2EB59" w14:textId="77777777" w:rsidR="000E77EC" w:rsidRPr="00CA5A27" w:rsidRDefault="00444FB4" w:rsidP="00444FB4">
            <w:pPr>
              <w:spacing w:before="120"/>
              <w:jc w:val="both"/>
              <w:rPr>
                <w:rFonts w:ascii="Arial" w:hAnsi="Arial" w:cs="Arial"/>
                <w:sz w:val="20"/>
                <w:szCs w:val="20"/>
              </w:rPr>
            </w:pPr>
            <w:r>
              <w:rPr>
                <w:rFonts w:ascii="Arial" w:hAnsi="Arial" w:cs="Arial"/>
                <w:sz w:val="20"/>
                <w:szCs w:val="20"/>
              </w:rPr>
              <w:t>Mírná</w:t>
            </w:r>
          </w:p>
        </w:tc>
      </w:tr>
      <w:tr w:rsidR="009634D6" w14:paraId="6CE8260E" w14:textId="77777777">
        <w:trPr>
          <w:trHeight w:val="395"/>
        </w:trPr>
        <w:tc>
          <w:tcPr>
            <w:tcW w:w="970" w:type="dxa"/>
            <w:gridSpan w:val="2"/>
            <w:tcBorders>
              <w:top w:val="single" w:sz="2" w:space="0" w:color="auto"/>
              <w:left w:val="single" w:sz="2" w:space="0" w:color="auto"/>
              <w:bottom w:val="single" w:sz="2" w:space="0" w:color="auto"/>
              <w:right w:val="single" w:sz="2" w:space="0" w:color="auto"/>
            </w:tcBorders>
          </w:tcPr>
          <w:p w14:paraId="2415DC16" w14:textId="77777777" w:rsidR="009634D6" w:rsidRDefault="009634D6">
            <w:pPr>
              <w:spacing w:before="120"/>
              <w:jc w:val="both"/>
              <w:rPr>
                <w:rFonts w:ascii="Arial" w:hAnsi="Arial" w:cs="Arial"/>
                <w:b/>
                <w:bCs/>
                <w:sz w:val="20"/>
              </w:rPr>
            </w:pPr>
            <w:r>
              <w:rPr>
                <w:rFonts w:ascii="Arial" w:hAnsi="Arial" w:cs="Arial"/>
                <w:b/>
                <w:bCs/>
                <w:sz w:val="20"/>
              </w:rPr>
              <w:t>12.5</w:t>
            </w:r>
          </w:p>
        </w:tc>
        <w:tc>
          <w:tcPr>
            <w:tcW w:w="9348" w:type="dxa"/>
            <w:tcBorders>
              <w:top w:val="single" w:sz="2" w:space="0" w:color="auto"/>
              <w:left w:val="single" w:sz="2" w:space="0" w:color="auto"/>
              <w:bottom w:val="single" w:sz="2" w:space="0" w:color="auto"/>
              <w:right w:val="single" w:sz="2" w:space="0" w:color="auto"/>
            </w:tcBorders>
          </w:tcPr>
          <w:p w14:paraId="75A8EF10" w14:textId="77777777" w:rsidR="009634D6" w:rsidRDefault="009634D6">
            <w:pPr>
              <w:pStyle w:val="Nadpis6"/>
            </w:pPr>
            <w:r>
              <w:t xml:space="preserve">Výsledky posouzení PBT a </w:t>
            </w:r>
            <w:proofErr w:type="spellStart"/>
            <w:r>
              <w:t>vPvB</w:t>
            </w:r>
            <w:proofErr w:type="spellEnd"/>
          </w:p>
        </w:tc>
      </w:tr>
      <w:tr w:rsidR="009634D6" w14:paraId="2BB1E908" w14:textId="77777777">
        <w:trPr>
          <w:trHeight w:val="395"/>
        </w:trPr>
        <w:tc>
          <w:tcPr>
            <w:tcW w:w="970" w:type="dxa"/>
            <w:gridSpan w:val="2"/>
            <w:tcBorders>
              <w:top w:val="single" w:sz="2" w:space="0" w:color="auto"/>
              <w:left w:val="single" w:sz="2" w:space="0" w:color="auto"/>
              <w:bottom w:val="single" w:sz="2" w:space="0" w:color="auto"/>
              <w:right w:val="single" w:sz="2" w:space="0" w:color="auto"/>
            </w:tcBorders>
          </w:tcPr>
          <w:p w14:paraId="2108E0FF" w14:textId="77777777" w:rsidR="009634D6" w:rsidRDefault="009634D6">
            <w:pPr>
              <w:spacing w:before="120"/>
              <w:jc w:val="both"/>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6CAC5E7E" w14:textId="77777777" w:rsidR="009634D6" w:rsidRDefault="00880776" w:rsidP="00050C24">
            <w:pPr>
              <w:spacing w:before="120" w:after="120"/>
              <w:jc w:val="both"/>
              <w:rPr>
                <w:rFonts w:ascii="Arial" w:hAnsi="Arial" w:cs="Arial"/>
                <w:sz w:val="20"/>
              </w:rPr>
            </w:pPr>
            <w:r>
              <w:rPr>
                <w:rFonts w:ascii="Arial" w:hAnsi="Arial" w:cs="Arial"/>
                <w:sz w:val="20"/>
              </w:rPr>
              <w:t xml:space="preserve">Nejedná se </w:t>
            </w:r>
            <w:proofErr w:type="gramStart"/>
            <w:r>
              <w:rPr>
                <w:rFonts w:ascii="Arial" w:hAnsi="Arial" w:cs="Arial"/>
                <w:sz w:val="20"/>
              </w:rPr>
              <w:t>o  PBT</w:t>
            </w:r>
            <w:proofErr w:type="gramEnd"/>
            <w:r w:rsidR="002A15AC">
              <w:rPr>
                <w:rFonts w:ascii="Arial" w:hAnsi="Arial" w:cs="Arial"/>
                <w:sz w:val="20"/>
              </w:rPr>
              <w:t xml:space="preserve"> nebo </w:t>
            </w:r>
            <w:proofErr w:type="spellStart"/>
            <w:r w:rsidR="002A15AC">
              <w:rPr>
                <w:rFonts w:ascii="Arial" w:hAnsi="Arial" w:cs="Arial"/>
                <w:sz w:val="20"/>
              </w:rPr>
              <w:t>vPvB</w:t>
            </w:r>
            <w:proofErr w:type="spellEnd"/>
            <w:r w:rsidR="002A15AC">
              <w:rPr>
                <w:rFonts w:ascii="Arial" w:hAnsi="Arial" w:cs="Arial"/>
                <w:sz w:val="20"/>
              </w:rPr>
              <w:t xml:space="preserve"> látky. Obsažené složky nejsou vedeny v příloze XIV</w:t>
            </w:r>
            <w:r w:rsidR="00050C24">
              <w:rPr>
                <w:rFonts w:ascii="Arial" w:hAnsi="Arial" w:cs="Arial"/>
                <w:sz w:val="20"/>
              </w:rPr>
              <w:t xml:space="preserve"> REACH ani nejsou vedeny na kandidátské listině</w:t>
            </w:r>
            <w:r w:rsidR="00454B6F">
              <w:rPr>
                <w:rFonts w:ascii="Arial" w:hAnsi="Arial" w:cs="Arial"/>
                <w:sz w:val="20"/>
              </w:rPr>
              <w:t xml:space="preserve"> (SVHC)</w:t>
            </w:r>
          </w:p>
        </w:tc>
      </w:tr>
      <w:tr w:rsidR="009634D6" w14:paraId="1C602386" w14:textId="77777777">
        <w:trPr>
          <w:trHeight w:val="395"/>
        </w:trPr>
        <w:tc>
          <w:tcPr>
            <w:tcW w:w="970" w:type="dxa"/>
            <w:gridSpan w:val="2"/>
            <w:tcBorders>
              <w:top w:val="single" w:sz="2" w:space="0" w:color="auto"/>
              <w:left w:val="single" w:sz="2" w:space="0" w:color="auto"/>
              <w:bottom w:val="single" w:sz="2" w:space="0" w:color="auto"/>
              <w:right w:val="single" w:sz="2" w:space="0" w:color="auto"/>
            </w:tcBorders>
          </w:tcPr>
          <w:p w14:paraId="6345A90D" w14:textId="77777777" w:rsidR="009634D6" w:rsidRDefault="009634D6">
            <w:pPr>
              <w:spacing w:before="120"/>
              <w:jc w:val="both"/>
              <w:rPr>
                <w:rFonts w:ascii="Arial" w:hAnsi="Arial" w:cs="Arial"/>
                <w:b/>
                <w:bCs/>
                <w:sz w:val="20"/>
              </w:rPr>
            </w:pPr>
            <w:r>
              <w:rPr>
                <w:rFonts w:ascii="Arial" w:hAnsi="Arial" w:cs="Arial"/>
                <w:b/>
                <w:bCs/>
                <w:sz w:val="20"/>
              </w:rPr>
              <w:t>12.6</w:t>
            </w:r>
          </w:p>
        </w:tc>
        <w:tc>
          <w:tcPr>
            <w:tcW w:w="9348" w:type="dxa"/>
            <w:tcBorders>
              <w:top w:val="single" w:sz="2" w:space="0" w:color="auto"/>
              <w:left w:val="single" w:sz="2" w:space="0" w:color="auto"/>
              <w:bottom w:val="single" w:sz="2" w:space="0" w:color="auto"/>
              <w:right w:val="single" w:sz="2" w:space="0" w:color="auto"/>
            </w:tcBorders>
          </w:tcPr>
          <w:p w14:paraId="02734D10" w14:textId="77777777" w:rsidR="009634D6" w:rsidRDefault="009634D6">
            <w:pPr>
              <w:pStyle w:val="Nadpis6"/>
            </w:pPr>
            <w:r>
              <w:t>Jiné nepříznivé účinky</w:t>
            </w:r>
          </w:p>
        </w:tc>
      </w:tr>
      <w:tr w:rsidR="009634D6" w14:paraId="7757EDFA" w14:textId="77777777">
        <w:trPr>
          <w:trHeight w:val="395"/>
        </w:trPr>
        <w:tc>
          <w:tcPr>
            <w:tcW w:w="970" w:type="dxa"/>
            <w:gridSpan w:val="2"/>
            <w:tcBorders>
              <w:top w:val="single" w:sz="2" w:space="0" w:color="auto"/>
              <w:left w:val="single" w:sz="2" w:space="0" w:color="auto"/>
              <w:bottom w:val="single" w:sz="2" w:space="0" w:color="auto"/>
              <w:right w:val="single" w:sz="2" w:space="0" w:color="auto"/>
            </w:tcBorders>
          </w:tcPr>
          <w:p w14:paraId="2F3F94D0" w14:textId="77777777" w:rsidR="009634D6" w:rsidRDefault="009634D6">
            <w:pPr>
              <w:spacing w:before="120"/>
              <w:jc w:val="both"/>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353CC4D5" w14:textId="77777777" w:rsidR="009634D6" w:rsidRDefault="009634D6">
            <w:pPr>
              <w:spacing w:before="120"/>
              <w:jc w:val="both"/>
              <w:rPr>
                <w:rFonts w:ascii="Arial" w:hAnsi="Arial" w:cs="Arial"/>
                <w:sz w:val="20"/>
              </w:rPr>
            </w:pPr>
            <w:r>
              <w:rPr>
                <w:rFonts w:ascii="Arial" w:hAnsi="Arial" w:cs="Arial"/>
                <w:sz w:val="20"/>
              </w:rPr>
              <w:t>Třída nebezpečnosti pro vodu</w:t>
            </w:r>
            <w:r>
              <w:rPr>
                <w:rFonts w:ascii="Arial" w:hAnsi="Arial" w:cs="Arial"/>
                <w:b/>
                <w:bCs/>
                <w:i/>
                <w:iCs/>
                <w:sz w:val="20"/>
              </w:rPr>
              <w:t xml:space="preserve">.  </w:t>
            </w:r>
            <w:r w:rsidR="00444FB4">
              <w:rPr>
                <w:rFonts w:ascii="Arial" w:hAnsi="Arial" w:cs="Arial"/>
                <w:b/>
                <w:bCs/>
                <w:i/>
                <w:iCs/>
                <w:sz w:val="20"/>
              </w:rPr>
              <w:t>H</w:t>
            </w:r>
            <w:r w:rsidR="00E1333A" w:rsidRPr="00050C24">
              <w:rPr>
                <w:rFonts w:ascii="Arial" w:hAnsi="Arial" w:cs="Arial"/>
                <w:sz w:val="20"/>
              </w:rPr>
              <w:t>odnota</w:t>
            </w:r>
            <w:r w:rsidR="00E1333A">
              <w:rPr>
                <w:rFonts w:ascii="Arial" w:hAnsi="Arial" w:cs="Arial"/>
                <w:sz w:val="20"/>
              </w:rPr>
              <w:t xml:space="preserve"> WGK =</w:t>
            </w:r>
            <w:r w:rsidR="009540D1">
              <w:rPr>
                <w:rFonts w:ascii="Arial" w:hAnsi="Arial" w:cs="Arial"/>
                <w:sz w:val="20"/>
              </w:rPr>
              <w:t>1</w:t>
            </w:r>
            <w:r w:rsidR="00E1333A">
              <w:rPr>
                <w:rFonts w:ascii="Arial" w:hAnsi="Arial" w:cs="Arial"/>
                <w:sz w:val="20"/>
              </w:rPr>
              <w:t xml:space="preserve"> </w:t>
            </w:r>
            <w:r w:rsidR="009540D1">
              <w:rPr>
                <w:rFonts w:ascii="Arial" w:hAnsi="Arial" w:cs="Arial"/>
                <w:sz w:val="20"/>
              </w:rPr>
              <w:t xml:space="preserve">(mírně </w:t>
            </w:r>
            <w:r>
              <w:rPr>
                <w:rFonts w:ascii="Arial" w:hAnsi="Arial" w:cs="Arial"/>
                <w:sz w:val="20"/>
              </w:rPr>
              <w:t>znečišťující)</w:t>
            </w:r>
          </w:p>
        </w:tc>
      </w:tr>
    </w:tbl>
    <w:p w14:paraId="03517E6B" w14:textId="77777777" w:rsidR="00C66564" w:rsidRDefault="00C66564"/>
    <w:tbl>
      <w:tblPr>
        <w:tblW w:w="10318" w:type="dxa"/>
        <w:tblCellMar>
          <w:left w:w="70" w:type="dxa"/>
          <w:right w:w="70" w:type="dxa"/>
        </w:tblCellMar>
        <w:tblLook w:val="0000" w:firstRow="0" w:lastRow="0" w:firstColumn="0" w:lastColumn="0" w:noHBand="0" w:noVBand="0"/>
      </w:tblPr>
      <w:tblGrid>
        <w:gridCol w:w="887"/>
        <w:gridCol w:w="3323"/>
        <w:gridCol w:w="6108"/>
      </w:tblGrid>
      <w:tr w:rsidR="009634D6" w14:paraId="286A122F" w14:textId="77777777">
        <w:tc>
          <w:tcPr>
            <w:tcW w:w="887" w:type="dxa"/>
            <w:tcBorders>
              <w:top w:val="single" w:sz="12" w:space="0" w:color="auto"/>
              <w:left w:val="single" w:sz="12" w:space="0" w:color="auto"/>
              <w:bottom w:val="single" w:sz="12" w:space="0" w:color="auto"/>
              <w:right w:val="single" w:sz="12" w:space="0" w:color="auto"/>
            </w:tcBorders>
          </w:tcPr>
          <w:p w14:paraId="686B863E" w14:textId="77777777" w:rsidR="009634D6" w:rsidRDefault="009634D6">
            <w:pPr>
              <w:spacing w:before="120"/>
              <w:rPr>
                <w:rFonts w:ascii="Arial" w:hAnsi="Arial" w:cs="Arial"/>
                <w:b/>
                <w:bCs/>
                <w:caps/>
              </w:rPr>
            </w:pPr>
            <w:r>
              <w:rPr>
                <w:rFonts w:ascii="Arial" w:hAnsi="Arial" w:cs="Arial"/>
                <w:b/>
                <w:bCs/>
                <w:caps/>
              </w:rPr>
              <w:t>ODDÍL</w:t>
            </w:r>
          </w:p>
          <w:p w14:paraId="0009DB49" w14:textId="77777777" w:rsidR="009634D6" w:rsidRDefault="009634D6">
            <w:pPr>
              <w:spacing w:before="120"/>
              <w:rPr>
                <w:rFonts w:ascii="Arial" w:hAnsi="Arial" w:cs="Arial"/>
                <w:b/>
                <w:bCs/>
                <w:caps/>
              </w:rPr>
            </w:pPr>
            <w:r>
              <w:rPr>
                <w:rFonts w:ascii="Arial" w:hAnsi="Arial" w:cs="Arial"/>
                <w:b/>
                <w:bCs/>
                <w:caps/>
              </w:rPr>
              <w:t>13</w:t>
            </w:r>
          </w:p>
        </w:tc>
        <w:tc>
          <w:tcPr>
            <w:tcW w:w="9431" w:type="dxa"/>
            <w:gridSpan w:val="2"/>
            <w:tcBorders>
              <w:top w:val="single" w:sz="12" w:space="0" w:color="auto"/>
              <w:left w:val="single" w:sz="12" w:space="0" w:color="auto"/>
              <w:bottom w:val="single" w:sz="12" w:space="0" w:color="auto"/>
              <w:right w:val="single" w:sz="12" w:space="0" w:color="auto"/>
            </w:tcBorders>
          </w:tcPr>
          <w:p w14:paraId="152E3313" w14:textId="77777777" w:rsidR="009634D6" w:rsidRDefault="009634D6">
            <w:pPr>
              <w:spacing w:before="120"/>
              <w:rPr>
                <w:rFonts w:ascii="Arial" w:hAnsi="Arial" w:cs="Arial"/>
                <w:b/>
                <w:bCs/>
                <w:caps/>
              </w:rPr>
            </w:pPr>
            <w:r>
              <w:rPr>
                <w:rFonts w:ascii="Arial" w:hAnsi="Arial" w:cs="Arial"/>
                <w:b/>
                <w:bCs/>
              </w:rPr>
              <w:t>Pokyny pro odstraňování</w:t>
            </w:r>
          </w:p>
        </w:tc>
      </w:tr>
      <w:tr w:rsidR="009634D6" w14:paraId="51318BDB" w14:textId="77777777">
        <w:tc>
          <w:tcPr>
            <w:tcW w:w="887" w:type="dxa"/>
            <w:tcBorders>
              <w:top w:val="single" w:sz="12" w:space="0" w:color="auto"/>
              <w:left w:val="single" w:sz="2" w:space="0" w:color="auto"/>
              <w:bottom w:val="single" w:sz="2" w:space="0" w:color="auto"/>
              <w:right w:val="single" w:sz="2" w:space="0" w:color="auto"/>
            </w:tcBorders>
          </w:tcPr>
          <w:p w14:paraId="084851A4" w14:textId="77777777" w:rsidR="009634D6" w:rsidRDefault="009634D6">
            <w:pPr>
              <w:spacing w:before="120"/>
              <w:rPr>
                <w:rFonts w:ascii="Arial" w:hAnsi="Arial" w:cs="Arial"/>
                <w:b/>
                <w:bCs/>
                <w:sz w:val="20"/>
              </w:rPr>
            </w:pPr>
            <w:r>
              <w:rPr>
                <w:rFonts w:ascii="Arial" w:hAnsi="Arial" w:cs="Arial"/>
                <w:b/>
                <w:bCs/>
                <w:sz w:val="20"/>
              </w:rPr>
              <w:t>13.1</w:t>
            </w:r>
          </w:p>
        </w:tc>
        <w:tc>
          <w:tcPr>
            <w:tcW w:w="9431" w:type="dxa"/>
            <w:gridSpan w:val="2"/>
            <w:tcBorders>
              <w:top w:val="single" w:sz="12" w:space="0" w:color="auto"/>
              <w:left w:val="single" w:sz="2" w:space="0" w:color="auto"/>
              <w:bottom w:val="single" w:sz="2" w:space="0" w:color="auto"/>
              <w:right w:val="single" w:sz="2" w:space="0" w:color="auto"/>
            </w:tcBorders>
          </w:tcPr>
          <w:p w14:paraId="5970A332" w14:textId="77777777" w:rsidR="009634D6" w:rsidRDefault="009634D6">
            <w:pPr>
              <w:spacing w:before="120"/>
              <w:jc w:val="both"/>
              <w:rPr>
                <w:rFonts w:ascii="Arial" w:hAnsi="Arial" w:cs="Arial"/>
                <w:b/>
                <w:bCs/>
                <w:sz w:val="20"/>
              </w:rPr>
            </w:pPr>
            <w:r>
              <w:rPr>
                <w:rFonts w:ascii="Arial" w:hAnsi="Arial" w:cs="Arial"/>
                <w:b/>
                <w:bCs/>
                <w:sz w:val="20"/>
              </w:rPr>
              <w:t>Metody nakládání s odpady</w:t>
            </w:r>
          </w:p>
        </w:tc>
      </w:tr>
      <w:tr w:rsidR="009634D6" w14:paraId="6E6F84C0" w14:textId="77777777">
        <w:tc>
          <w:tcPr>
            <w:tcW w:w="887" w:type="dxa"/>
            <w:tcBorders>
              <w:top w:val="single" w:sz="2" w:space="0" w:color="auto"/>
              <w:left w:val="single" w:sz="2" w:space="0" w:color="auto"/>
              <w:bottom w:val="single" w:sz="2" w:space="0" w:color="auto"/>
              <w:right w:val="single" w:sz="2" w:space="0" w:color="auto"/>
            </w:tcBorders>
          </w:tcPr>
          <w:p w14:paraId="74CF3077" w14:textId="77777777" w:rsidR="009634D6" w:rsidRDefault="009634D6">
            <w:pPr>
              <w:spacing w:before="120"/>
              <w:rPr>
                <w:rFonts w:ascii="Arial" w:hAnsi="Arial" w:cs="Arial"/>
                <w:b/>
                <w:bCs/>
                <w:sz w:val="20"/>
              </w:rPr>
            </w:pPr>
          </w:p>
        </w:tc>
        <w:tc>
          <w:tcPr>
            <w:tcW w:w="3323" w:type="dxa"/>
            <w:tcBorders>
              <w:top w:val="single" w:sz="2" w:space="0" w:color="auto"/>
              <w:left w:val="single" w:sz="2" w:space="0" w:color="auto"/>
              <w:bottom w:val="single" w:sz="2" w:space="0" w:color="auto"/>
              <w:right w:val="single" w:sz="2" w:space="0" w:color="auto"/>
            </w:tcBorders>
          </w:tcPr>
          <w:p w14:paraId="4B833240" w14:textId="77777777" w:rsidR="009634D6" w:rsidRDefault="009634D6">
            <w:pPr>
              <w:spacing w:before="120"/>
              <w:jc w:val="both"/>
              <w:rPr>
                <w:rFonts w:ascii="Arial" w:hAnsi="Arial" w:cs="Arial"/>
                <w:bCs/>
                <w:sz w:val="20"/>
              </w:rPr>
            </w:pPr>
            <w:r>
              <w:rPr>
                <w:rFonts w:ascii="Arial" w:hAnsi="Arial" w:cs="Arial"/>
                <w:b/>
                <w:bCs/>
                <w:sz w:val="20"/>
              </w:rPr>
              <w:t xml:space="preserve">Kód a název druhu odpadu: </w:t>
            </w:r>
          </w:p>
        </w:tc>
        <w:tc>
          <w:tcPr>
            <w:tcW w:w="6108" w:type="dxa"/>
            <w:tcBorders>
              <w:top w:val="single" w:sz="2" w:space="0" w:color="auto"/>
              <w:left w:val="single" w:sz="2" w:space="0" w:color="auto"/>
              <w:bottom w:val="single" w:sz="2" w:space="0" w:color="auto"/>
              <w:right w:val="single" w:sz="2" w:space="0" w:color="auto"/>
            </w:tcBorders>
          </w:tcPr>
          <w:p w14:paraId="3C92FFE3" w14:textId="2833C66F" w:rsidR="009634D6" w:rsidRPr="002101A0" w:rsidRDefault="00821035" w:rsidP="002101A0">
            <w:pPr>
              <w:jc w:val="both"/>
              <w:rPr>
                <w:rFonts w:ascii="Arial" w:hAnsi="Arial" w:cs="Arial"/>
                <w:color w:val="000000"/>
                <w:sz w:val="20"/>
              </w:rPr>
            </w:pPr>
            <w:r>
              <w:rPr>
                <w:rFonts w:ascii="Arial" w:hAnsi="Arial" w:cs="Arial"/>
                <w:color w:val="000000"/>
                <w:sz w:val="20"/>
              </w:rPr>
              <w:t>O – ostatní odpad</w:t>
            </w:r>
          </w:p>
        </w:tc>
      </w:tr>
      <w:tr w:rsidR="009634D6" w14:paraId="271E8E66" w14:textId="77777777">
        <w:tc>
          <w:tcPr>
            <w:tcW w:w="887" w:type="dxa"/>
            <w:tcBorders>
              <w:top w:val="single" w:sz="2" w:space="0" w:color="auto"/>
              <w:left w:val="single" w:sz="2" w:space="0" w:color="auto"/>
              <w:bottom w:val="single" w:sz="2" w:space="0" w:color="auto"/>
              <w:right w:val="single" w:sz="2" w:space="0" w:color="auto"/>
            </w:tcBorders>
          </w:tcPr>
          <w:p w14:paraId="4744B010" w14:textId="77777777" w:rsidR="009634D6" w:rsidRDefault="009634D6">
            <w:pPr>
              <w:spacing w:before="120"/>
              <w:rPr>
                <w:rFonts w:ascii="Arial" w:hAnsi="Arial" w:cs="Arial"/>
                <w:b/>
                <w:bCs/>
                <w:sz w:val="20"/>
              </w:rPr>
            </w:pPr>
          </w:p>
        </w:tc>
        <w:tc>
          <w:tcPr>
            <w:tcW w:w="3323" w:type="dxa"/>
            <w:tcBorders>
              <w:top w:val="single" w:sz="2" w:space="0" w:color="auto"/>
              <w:left w:val="single" w:sz="2" w:space="0" w:color="auto"/>
              <w:bottom w:val="single" w:sz="2" w:space="0" w:color="auto"/>
              <w:right w:val="single" w:sz="2" w:space="0" w:color="auto"/>
            </w:tcBorders>
          </w:tcPr>
          <w:p w14:paraId="31232876" w14:textId="77777777" w:rsidR="009634D6" w:rsidRDefault="009634D6">
            <w:pPr>
              <w:pStyle w:val="Nadpis1"/>
            </w:pPr>
            <w:r>
              <w:t xml:space="preserve">Doporučený způsob odstranění </w:t>
            </w:r>
          </w:p>
          <w:p w14:paraId="2CD3F7C2" w14:textId="77777777" w:rsidR="009634D6" w:rsidRDefault="009634D6">
            <w:pPr>
              <w:spacing w:before="120"/>
              <w:jc w:val="both"/>
              <w:rPr>
                <w:rFonts w:ascii="Arial" w:hAnsi="Arial" w:cs="Arial"/>
                <w:sz w:val="20"/>
              </w:rPr>
            </w:pPr>
            <w:r>
              <w:rPr>
                <w:rFonts w:ascii="Arial" w:hAnsi="Arial" w:cs="Arial"/>
                <w:b/>
                <w:bCs/>
                <w:sz w:val="20"/>
              </w:rPr>
              <w:t>látky/</w:t>
            </w:r>
            <w:r w:rsidR="00C66564">
              <w:rPr>
                <w:rFonts w:ascii="Arial" w:hAnsi="Arial" w:cs="Arial"/>
                <w:b/>
                <w:bCs/>
                <w:sz w:val="20"/>
              </w:rPr>
              <w:t>směsi</w:t>
            </w:r>
            <w:r>
              <w:rPr>
                <w:rFonts w:ascii="Arial" w:hAnsi="Arial" w:cs="Arial"/>
                <w:b/>
                <w:bCs/>
                <w:sz w:val="20"/>
              </w:rPr>
              <w:t xml:space="preserve">: </w:t>
            </w:r>
          </w:p>
        </w:tc>
        <w:tc>
          <w:tcPr>
            <w:tcW w:w="6108" w:type="dxa"/>
            <w:tcBorders>
              <w:top w:val="single" w:sz="2" w:space="0" w:color="auto"/>
              <w:left w:val="single" w:sz="2" w:space="0" w:color="auto"/>
              <w:bottom w:val="single" w:sz="2" w:space="0" w:color="auto"/>
              <w:right w:val="single" w:sz="2" w:space="0" w:color="auto"/>
            </w:tcBorders>
          </w:tcPr>
          <w:p w14:paraId="5AD48C7D" w14:textId="60CE8B13" w:rsidR="009634D6" w:rsidRDefault="009634D6" w:rsidP="00C66564">
            <w:pPr>
              <w:spacing w:before="120"/>
              <w:jc w:val="both"/>
              <w:rPr>
                <w:rFonts w:ascii="Arial" w:hAnsi="Arial" w:cs="Arial"/>
                <w:sz w:val="20"/>
              </w:rPr>
            </w:pPr>
            <w:r>
              <w:rPr>
                <w:rFonts w:ascii="Arial" w:hAnsi="Arial" w:cs="Arial"/>
                <w:sz w:val="20"/>
              </w:rPr>
              <w:t xml:space="preserve">Nevyužitelný odpad odstranit </w:t>
            </w:r>
            <w:r w:rsidR="00591B94">
              <w:rPr>
                <w:rFonts w:ascii="Arial" w:hAnsi="Arial" w:cs="Arial"/>
                <w:sz w:val="20"/>
              </w:rPr>
              <w:t>předáním oprávněné osobě.</w:t>
            </w:r>
            <w:r>
              <w:rPr>
                <w:rFonts w:ascii="Arial" w:hAnsi="Arial" w:cs="Arial"/>
                <w:sz w:val="20"/>
              </w:rPr>
              <w:t xml:space="preserve"> Nevylévat do kanalizace! Rozlitou kapalinu absorbovat do savého materiálu a soustředit v řádně označené nádobě.</w:t>
            </w:r>
          </w:p>
        </w:tc>
      </w:tr>
      <w:tr w:rsidR="009634D6" w14:paraId="2A26C67D" w14:textId="77777777">
        <w:trPr>
          <w:cantSplit/>
        </w:trPr>
        <w:tc>
          <w:tcPr>
            <w:tcW w:w="887" w:type="dxa"/>
            <w:tcBorders>
              <w:top w:val="single" w:sz="2" w:space="0" w:color="auto"/>
              <w:left w:val="single" w:sz="2" w:space="0" w:color="auto"/>
              <w:bottom w:val="single" w:sz="2" w:space="0" w:color="auto"/>
              <w:right w:val="single" w:sz="2" w:space="0" w:color="auto"/>
            </w:tcBorders>
          </w:tcPr>
          <w:p w14:paraId="5A49A39D" w14:textId="77777777" w:rsidR="009634D6" w:rsidRDefault="009634D6">
            <w:pPr>
              <w:spacing w:before="120"/>
              <w:rPr>
                <w:rFonts w:ascii="Arial" w:hAnsi="Arial" w:cs="Arial"/>
                <w:b/>
                <w:bCs/>
                <w:sz w:val="20"/>
              </w:rPr>
            </w:pPr>
          </w:p>
        </w:tc>
        <w:tc>
          <w:tcPr>
            <w:tcW w:w="3323" w:type="dxa"/>
            <w:tcBorders>
              <w:top w:val="single" w:sz="2" w:space="0" w:color="auto"/>
              <w:left w:val="single" w:sz="2" w:space="0" w:color="auto"/>
              <w:bottom w:val="single" w:sz="2" w:space="0" w:color="auto"/>
              <w:right w:val="single" w:sz="2" w:space="0" w:color="auto"/>
            </w:tcBorders>
          </w:tcPr>
          <w:p w14:paraId="56169F97" w14:textId="77777777" w:rsidR="009634D6" w:rsidRDefault="009634D6">
            <w:pPr>
              <w:spacing w:before="120"/>
              <w:jc w:val="both"/>
              <w:rPr>
                <w:rFonts w:ascii="Arial" w:hAnsi="Arial" w:cs="Arial"/>
                <w:b/>
                <w:bCs/>
                <w:sz w:val="20"/>
              </w:rPr>
            </w:pPr>
            <w:r>
              <w:rPr>
                <w:rFonts w:ascii="Arial" w:hAnsi="Arial" w:cs="Arial"/>
                <w:b/>
                <w:bCs/>
                <w:sz w:val="20"/>
              </w:rPr>
              <w:t xml:space="preserve">Doporučený způsob odstranění výrobkem znečištěného obalu: </w:t>
            </w:r>
          </w:p>
        </w:tc>
        <w:tc>
          <w:tcPr>
            <w:tcW w:w="6108" w:type="dxa"/>
            <w:tcBorders>
              <w:top w:val="single" w:sz="2" w:space="0" w:color="auto"/>
              <w:left w:val="single" w:sz="2" w:space="0" w:color="auto"/>
              <w:bottom w:val="single" w:sz="2" w:space="0" w:color="auto"/>
              <w:right w:val="single" w:sz="2" w:space="0" w:color="auto"/>
            </w:tcBorders>
          </w:tcPr>
          <w:p w14:paraId="3CF550BA" w14:textId="578715F9" w:rsidR="009634D6" w:rsidRPr="002101A0" w:rsidRDefault="002101A0">
            <w:pPr>
              <w:spacing w:before="120"/>
              <w:jc w:val="both"/>
              <w:rPr>
                <w:rFonts w:ascii="Arial" w:hAnsi="Arial" w:cs="Arial"/>
                <w:sz w:val="20"/>
              </w:rPr>
            </w:pPr>
            <w:r w:rsidRPr="002101A0">
              <w:rPr>
                <w:rFonts w:ascii="Arial" w:hAnsi="Arial" w:cs="Arial"/>
                <w:sz w:val="20"/>
              </w:rPr>
              <w:t>Možno opětovně použít, resp. recyklovat</w:t>
            </w:r>
          </w:p>
        </w:tc>
      </w:tr>
      <w:tr w:rsidR="00C66564" w14:paraId="5C272D07" w14:textId="77777777">
        <w:trPr>
          <w:cantSplit/>
        </w:trPr>
        <w:tc>
          <w:tcPr>
            <w:tcW w:w="887" w:type="dxa"/>
            <w:tcBorders>
              <w:top w:val="single" w:sz="2" w:space="0" w:color="auto"/>
              <w:left w:val="single" w:sz="2" w:space="0" w:color="auto"/>
              <w:bottom w:val="single" w:sz="2" w:space="0" w:color="auto"/>
              <w:right w:val="single" w:sz="2" w:space="0" w:color="auto"/>
            </w:tcBorders>
          </w:tcPr>
          <w:p w14:paraId="2C9977DD" w14:textId="77777777" w:rsidR="00C66564" w:rsidRDefault="00C66564" w:rsidP="00C66564">
            <w:pPr>
              <w:spacing w:before="120"/>
              <w:rPr>
                <w:rFonts w:ascii="Arial" w:hAnsi="Arial" w:cs="Arial"/>
                <w:b/>
                <w:bCs/>
                <w:sz w:val="20"/>
              </w:rPr>
            </w:pPr>
          </w:p>
        </w:tc>
        <w:tc>
          <w:tcPr>
            <w:tcW w:w="3323" w:type="dxa"/>
            <w:tcBorders>
              <w:top w:val="single" w:sz="2" w:space="0" w:color="auto"/>
              <w:left w:val="single" w:sz="2" w:space="0" w:color="auto"/>
              <w:bottom w:val="single" w:sz="2" w:space="0" w:color="auto"/>
              <w:right w:val="single" w:sz="2" w:space="0" w:color="auto"/>
            </w:tcBorders>
          </w:tcPr>
          <w:p w14:paraId="16981395" w14:textId="77777777" w:rsidR="00C66564" w:rsidRDefault="00C66564" w:rsidP="00C66564">
            <w:pPr>
              <w:spacing w:before="120"/>
              <w:jc w:val="both"/>
              <w:rPr>
                <w:rFonts w:ascii="Arial" w:hAnsi="Arial" w:cs="Arial"/>
                <w:b/>
                <w:bCs/>
                <w:sz w:val="20"/>
              </w:rPr>
            </w:pPr>
            <w:r>
              <w:rPr>
                <w:rFonts w:ascii="Arial" w:hAnsi="Arial" w:cs="Arial"/>
                <w:b/>
                <w:bCs/>
                <w:sz w:val="20"/>
              </w:rPr>
              <w:t>Právní předpisy o odpadech</w:t>
            </w:r>
          </w:p>
        </w:tc>
        <w:tc>
          <w:tcPr>
            <w:tcW w:w="6108" w:type="dxa"/>
            <w:tcBorders>
              <w:top w:val="single" w:sz="2" w:space="0" w:color="auto"/>
              <w:left w:val="single" w:sz="2" w:space="0" w:color="auto"/>
              <w:bottom w:val="single" w:sz="2" w:space="0" w:color="auto"/>
              <w:right w:val="single" w:sz="2" w:space="0" w:color="auto"/>
            </w:tcBorders>
          </w:tcPr>
          <w:p w14:paraId="6333FABE" w14:textId="2F75E6AD" w:rsidR="00C66564" w:rsidRDefault="00C66564" w:rsidP="00C66564">
            <w:pPr>
              <w:spacing w:before="120"/>
              <w:jc w:val="both"/>
              <w:rPr>
                <w:rFonts w:ascii="Arial" w:hAnsi="Arial" w:cs="Arial"/>
                <w:sz w:val="20"/>
              </w:rPr>
            </w:pPr>
            <w:proofErr w:type="gramStart"/>
            <w:r>
              <w:rPr>
                <w:rFonts w:ascii="Arial" w:hAnsi="Arial" w:cs="Arial"/>
                <w:sz w:val="20"/>
              </w:rPr>
              <w:t>Směrnice  2008</w:t>
            </w:r>
            <w:proofErr w:type="gramEnd"/>
            <w:r>
              <w:rPr>
                <w:rFonts w:ascii="Arial" w:hAnsi="Arial" w:cs="Arial"/>
                <w:sz w:val="20"/>
              </w:rPr>
              <w:t>/98/ES,  Zákon č.</w:t>
            </w:r>
            <w:r w:rsidR="002101A0">
              <w:rPr>
                <w:rFonts w:ascii="Arial" w:hAnsi="Arial" w:cs="Arial"/>
                <w:sz w:val="20"/>
              </w:rPr>
              <w:t>541/2020</w:t>
            </w:r>
            <w:r>
              <w:rPr>
                <w:rFonts w:ascii="Arial" w:hAnsi="Arial" w:cs="Arial"/>
                <w:sz w:val="20"/>
              </w:rPr>
              <w:t>Sb. o odpadech</w:t>
            </w:r>
          </w:p>
        </w:tc>
      </w:tr>
    </w:tbl>
    <w:p w14:paraId="65F755DC" w14:textId="77777777" w:rsidR="009634D6" w:rsidRDefault="009634D6"/>
    <w:tbl>
      <w:tblPr>
        <w:tblW w:w="10318" w:type="dxa"/>
        <w:tblCellMar>
          <w:left w:w="70" w:type="dxa"/>
          <w:right w:w="70" w:type="dxa"/>
        </w:tblCellMar>
        <w:tblLook w:val="0000" w:firstRow="0" w:lastRow="0" w:firstColumn="0" w:lastColumn="0" w:noHBand="0" w:noVBand="0"/>
      </w:tblPr>
      <w:tblGrid>
        <w:gridCol w:w="887"/>
        <w:gridCol w:w="9431"/>
      </w:tblGrid>
      <w:tr w:rsidR="009634D6" w14:paraId="6B6BDE67" w14:textId="77777777">
        <w:trPr>
          <w:cantSplit/>
        </w:trPr>
        <w:tc>
          <w:tcPr>
            <w:tcW w:w="887" w:type="dxa"/>
            <w:tcBorders>
              <w:top w:val="single" w:sz="12" w:space="0" w:color="auto"/>
              <w:left w:val="single" w:sz="12" w:space="0" w:color="auto"/>
              <w:bottom w:val="single" w:sz="12" w:space="0" w:color="auto"/>
              <w:right w:val="single" w:sz="12" w:space="0" w:color="auto"/>
            </w:tcBorders>
          </w:tcPr>
          <w:p w14:paraId="5CA5BD79" w14:textId="77777777" w:rsidR="009634D6" w:rsidRDefault="009634D6">
            <w:pPr>
              <w:spacing w:before="120"/>
              <w:rPr>
                <w:rFonts w:ascii="Arial" w:hAnsi="Arial" w:cs="Arial"/>
                <w:b/>
                <w:bCs/>
                <w:caps/>
              </w:rPr>
            </w:pPr>
            <w:r>
              <w:rPr>
                <w:rFonts w:ascii="Arial" w:hAnsi="Arial" w:cs="Arial"/>
                <w:b/>
                <w:bCs/>
                <w:caps/>
              </w:rPr>
              <w:t>ODDÍL</w:t>
            </w:r>
          </w:p>
          <w:p w14:paraId="5D62C204" w14:textId="77777777" w:rsidR="009634D6" w:rsidRDefault="009634D6">
            <w:pPr>
              <w:spacing w:before="120"/>
              <w:rPr>
                <w:rFonts w:ascii="Arial" w:hAnsi="Arial" w:cs="Arial"/>
                <w:b/>
                <w:bCs/>
                <w:caps/>
              </w:rPr>
            </w:pPr>
            <w:r>
              <w:rPr>
                <w:rFonts w:ascii="Arial" w:hAnsi="Arial" w:cs="Arial"/>
                <w:b/>
                <w:bCs/>
                <w:caps/>
              </w:rPr>
              <w:t>14</w:t>
            </w:r>
          </w:p>
        </w:tc>
        <w:tc>
          <w:tcPr>
            <w:tcW w:w="9431" w:type="dxa"/>
            <w:tcBorders>
              <w:top w:val="single" w:sz="12" w:space="0" w:color="auto"/>
              <w:left w:val="single" w:sz="12" w:space="0" w:color="auto"/>
              <w:bottom w:val="single" w:sz="12" w:space="0" w:color="auto"/>
              <w:right w:val="single" w:sz="12" w:space="0" w:color="auto"/>
            </w:tcBorders>
          </w:tcPr>
          <w:p w14:paraId="30BA0558" w14:textId="77777777" w:rsidR="009634D6" w:rsidRDefault="009634D6">
            <w:pPr>
              <w:spacing w:before="120"/>
              <w:rPr>
                <w:rFonts w:ascii="Arial" w:hAnsi="Arial" w:cs="Arial"/>
                <w:b/>
                <w:bCs/>
                <w:caps/>
              </w:rPr>
            </w:pPr>
            <w:r>
              <w:rPr>
                <w:rFonts w:ascii="Arial" w:hAnsi="Arial" w:cs="Arial"/>
                <w:b/>
                <w:bCs/>
              </w:rPr>
              <w:t>Informace pro přepravu</w:t>
            </w:r>
          </w:p>
        </w:tc>
      </w:tr>
      <w:tr w:rsidR="009634D6" w14:paraId="46B3074E" w14:textId="77777777">
        <w:trPr>
          <w:cantSplit/>
          <w:trHeight w:val="345"/>
        </w:trPr>
        <w:tc>
          <w:tcPr>
            <w:tcW w:w="10318" w:type="dxa"/>
            <w:gridSpan w:val="2"/>
            <w:tcBorders>
              <w:top w:val="single" w:sz="12" w:space="0" w:color="auto"/>
              <w:bottom w:val="single" w:sz="2" w:space="0" w:color="auto"/>
            </w:tcBorders>
          </w:tcPr>
          <w:p w14:paraId="244002AA" w14:textId="77777777" w:rsidR="009634D6" w:rsidRDefault="009634D6">
            <w:pPr>
              <w:spacing w:before="120"/>
              <w:rPr>
                <w:rFonts w:ascii="Arial" w:hAnsi="Arial" w:cs="Arial"/>
                <w:b/>
                <w:sz w:val="20"/>
              </w:rPr>
            </w:pPr>
            <w:r>
              <w:rPr>
                <w:rFonts w:ascii="Arial" w:hAnsi="Arial" w:cs="Arial"/>
                <w:b/>
                <w:sz w:val="20"/>
              </w:rPr>
              <w:t>Pozemní přeprava (silniční/</w:t>
            </w:r>
            <w:proofErr w:type="gramStart"/>
            <w:r>
              <w:rPr>
                <w:rFonts w:ascii="Arial" w:hAnsi="Arial" w:cs="Arial"/>
                <w:b/>
                <w:sz w:val="20"/>
              </w:rPr>
              <w:t>železniční)  ADR</w:t>
            </w:r>
            <w:proofErr w:type="gramEnd"/>
            <w:r>
              <w:rPr>
                <w:rFonts w:ascii="Arial" w:hAnsi="Arial" w:cs="Arial"/>
                <w:b/>
                <w:sz w:val="20"/>
              </w:rPr>
              <w:t>/RID :</w:t>
            </w:r>
          </w:p>
        </w:tc>
      </w:tr>
    </w:tbl>
    <w:p w14:paraId="17C0987A" w14:textId="5FA000A3" w:rsidR="009634D6" w:rsidRDefault="00ED5149">
      <w:pPr>
        <w:rPr>
          <w:rFonts w:ascii="Arial" w:hAnsi="Arial" w:cs="Arial"/>
          <w:sz w:val="20"/>
        </w:rPr>
      </w:pPr>
      <w:r>
        <w:rPr>
          <w:rFonts w:ascii="Arial" w:hAnsi="Arial" w:cs="Arial"/>
          <w:sz w:val="20"/>
        </w:rPr>
        <w:t>Není nebezpečná směs pro přepravu</w:t>
      </w:r>
    </w:p>
    <w:p w14:paraId="18455E22" w14:textId="38390DED" w:rsidR="00AB1DE8" w:rsidRDefault="00AB1DE8">
      <w:pPr>
        <w:rPr>
          <w:rFonts w:ascii="Arial" w:hAnsi="Arial" w:cs="Arial"/>
          <w:sz w:val="20"/>
        </w:rPr>
      </w:pPr>
    </w:p>
    <w:p w14:paraId="7FD81330" w14:textId="77777777" w:rsidR="00AB1DE8" w:rsidRPr="001F509B" w:rsidRDefault="00AB1DE8">
      <w:pPr>
        <w:rPr>
          <w:rFonts w:ascii="Arial" w:hAnsi="Arial" w:cs="Arial"/>
          <w:sz w:val="20"/>
        </w:rPr>
      </w:pPr>
    </w:p>
    <w:tbl>
      <w:tblPr>
        <w:tblW w:w="10318" w:type="dxa"/>
        <w:tblCellMar>
          <w:left w:w="70" w:type="dxa"/>
          <w:right w:w="70" w:type="dxa"/>
        </w:tblCellMar>
        <w:tblLook w:val="0000" w:firstRow="0" w:lastRow="0" w:firstColumn="0" w:lastColumn="0" w:noHBand="0" w:noVBand="0"/>
      </w:tblPr>
      <w:tblGrid>
        <w:gridCol w:w="970"/>
        <w:gridCol w:w="9348"/>
      </w:tblGrid>
      <w:tr w:rsidR="009634D6" w14:paraId="3E631E6F" w14:textId="77777777">
        <w:trPr>
          <w:cantSplit/>
        </w:trPr>
        <w:tc>
          <w:tcPr>
            <w:tcW w:w="970" w:type="dxa"/>
            <w:tcBorders>
              <w:top w:val="single" w:sz="12" w:space="0" w:color="auto"/>
              <w:left w:val="single" w:sz="12" w:space="0" w:color="auto"/>
              <w:bottom w:val="single" w:sz="12" w:space="0" w:color="auto"/>
              <w:right w:val="single" w:sz="12" w:space="0" w:color="auto"/>
            </w:tcBorders>
          </w:tcPr>
          <w:p w14:paraId="52A64D92" w14:textId="77777777" w:rsidR="009634D6" w:rsidRDefault="009634D6">
            <w:pPr>
              <w:spacing w:before="120"/>
              <w:rPr>
                <w:rFonts w:ascii="Arial" w:hAnsi="Arial" w:cs="Arial"/>
                <w:b/>
                <w:bCs/>
                <w:caps/>
              </w:rPr>
            </w:pPr>
            <w:r>
              <w:rPr>
                <w:rFonts w:ascii="Arial" w:hAnsi="Arial" w:cs="Arial"/>
                <w:b/>
                <w:bCs/>
                <w:caps/>
              </w:rPr>
              <w:lastRenderedPageBreak/>
              <w:t>ODDÍL 15</w:t>
            </w:r>
          </w:p>
        </w:tc>
        <w:tc>
          <w:tcPr>
            <w:tcW w:w="9348" w:type="dxa"/>
            <w:tcBorders>
              <w:top w:val="single" w:sz="12" w:space="0" w:color="auto"/>
              <w:left w:val="single" w:sz="12" w:space="0" w:color="auto"/>
              <w:bottom w:val="single" w:sz="12" w:space="0" w:color="auto"/>
              <w:right w:val="single" w:sz="12" w:space="0" w:color="auto"/>
            </w:tcBorders>
          </w:tcPr>
          <w:p w14:paraId="50FABE4B" w14:textId="77777777" w:rsidR="009634D6" w:rsidRDefault="009634D6">
            <w:pPr>
              <w:spacing w:before="120"/>
              <w:rPr>
                <w:rFonts w:ascii="Arial" w:hAnsi="Arial" w:cs="Arial"/>
                <w:b/>
                <w:bCs/>
                <w:caps/>
              </w:rPr>
            </w:pPr>
            <w:r>
              <w:rPr>
                <w:rFonts w:ascii="Arial" w:hAnsi="Arial" w:cs="Arial"/>
                <w:b/>
                <w:bCs/>
              </w:rPr>
              <w:t>Informace o předpisech</w:t>
            </w:r>
          </w:p>
        </w:tc>
      </w:tr>
      <w:tr w:rsidR="009634D6" w14:paraId="3955A0C1" w14:textId="77777777">
        <w:trPr>
          <w:trHeight w:val="397"/>
        </w:trPr>
        <w:tc>
          <w:tcPr>
            <w:tcW w:w="970" w:type="dxa"/>
            <w:tcBorders>
              <w:top w:val="single" w:sz="12" w:space="0" w:color="auto"/>
              <w:left w:val="single" w:sz="2" w:space="0" w:color="auto"/>
              <w:bottom w:val="single" w:sz="2" w:space="0" w:color="auto"/>
              <w:right w:val="single" w:sz="2" w:space="0" w:color="auto"/>
            </w:tcBorders>
          </w:tcPr>
          <w:p w14:paraId="7B936455" w14:textId="77777777" w:rsidR="009634D6" w:rsidRDefault="009634D6">
            <w:pPr>
              <w:spacing w:before="120"/>
              <w:jc w:val="both"/>
              <w:rPr>
                <w:rFonts w:ascii="Arial" w:hAnsi="Arial" w:cs="Arial"/>
                <w:b/>
                <w:bCs/>
                <w:sz w:val="20"/>
              </w:rPr>
            </w:pPr>
            <w:r>
              <w:rPr>
                <w:rFonts w:ascii="Arial" w:hAnsi="Arial" w:cs="Arial"/>
                <w:b/>
                <w:bCs/>
                <w:sz w:val="20"/>
              </w:rPr>
              <w:t>15.1</w:t>
            </w:r>
          </w:p>
        </w:tc>
        <w:tc>
          <w:tcPr>
            <w:tcW w:w="9348" w:type="dxa"/>
            <w:tcBorders>
              <w:top w:val="single" w:sz="12" w:space="0" w:color="auto"/>
              <w:left w:val="single" w:sz="2" w:space="0" w:color="auto"/>
              <w:bottom w:val="single" w:sz="2" w:space="0" w:color="auto"/>
              <w:right w:val="single" w:sz="2" w:space="0" w:color="auto"/>
            </w:tcBorders>
          </w:tcPr>
          <w:p w14:paraId="607D132D" w14:textId="77777777" w:rsidR="009634D6" w:rsidRDefault="009634D6">
            <w:pPr>
              <w:spacing w:before="120"/>
              <w:jc w:val="both"/>
              <w:rPr>
                <w:rFonts w:ascii="Arial" w:hAnsi="Arial" w:cs="Arial"/>
                <w:b/>
                <w:bCs/>
                <w:sz w:val="20"/>
              </w:rPr>
            </w:pPr>
            <w:r>
              <w:rPr>
                <w:rFonts w:ascii="Arial" w:hAnsi="Arial" w:cs="Arial"/>
                <w:b/>
                <w:bCs/>
                <w:sz w:val="20"/>
              </w:rPr>
              <w:t>Nařízení týkající se bezpečnosti, zdraví a životního prostředí / specifické právní předpisy týkající se látky nebo směsi</w:t>
            </w:r>
          </w:p>
        </w:tc>
      </w:tr>
      <w:tr w:rsidR="007244D2" w14:paraId="4A1A625C" w14:textId="77777777">
        <w:trPr>
          <w:trHeight w:val="397"/>
        </w:trPr>
        <w:tc>
          <w:tcPr>
            <w:tcW w:w="970" w:type="dxa"/>
            <w:tcBorders>
              <w:top w:val="single" w:sz="2" w:space="0" w:color="auto"/>
              <w:left w:val="single" w:sz="2" w:space="0" w:color="auto"/>
              <w:bottom w:val="single" w:sz="2" w:space="0" w:color="auto"/>
              <w:right w:val="single" w:sz="2" w:space="0" w:color="auto"/>
            </w:tcBorders>
          </w:tcPr>
          <w:p w14:paraId="2504EC2C" w14:textId="77777777" w:rsidR="007244D2" w:rsidRDefault="007244D2" w:rsidP="007244D2">
            <w:pPr>
              <w:spacing w:before="120"/>
              <w:jc w:val="both"/>
              <w:rPr>
                <w:rFonts w:ascii="Arial" w:hAnsi="Arial" w:cs="Arial"/>
                <w:sz w:val="20"/>
              </w:rPr>
            </w:pPr>
          </w:p>
        </w:tc>
        <w:tc>
          <w:tcPr>
            <w:tcW w:w="9348" w:type="dxa"/>
            <w:tcBorders>
              <w:top w:val="single" w:sz="2" w:space="0" w:color="auto"/>
              <w:left w:val="single" w:sz="2" w:space="0" w:color="auto"/>
              <w:bottom w:val="single" w:sz="2" w:space="0" w:color="auto"/>
              <w:right w:val="single" w:sz="2" w:space="0" w:color="auto"/>
            </w:tcBorders>
          </w:tcPr>
          <w:p w14:paraId="3B9678C1" w14:textId="77777777" w:rsidR="00E003BA" w:rsidRPr="00D81EC8" w:rsidRDefault="00E003BA" w:rsidP="00E003BA">
            <w:pPr>
              <w:spacing w:before="120"/>
              <w:jc w:val="both"/>
              <w:rPr>
                <w:rFonts w:ascii="Arial" w:hAnsi="Arial" w:cs="Arial"/>
                <w:sz w:val="20"/>
                <w:szCs w:val="20"/>
              </w:rPr>
            </w:pPr>
            <w:r w:rsidRPr="00D81EC8">
              <w:rPr>
                <w:rFonts w:ascii="Arial" w:hAnsi="Arial" w:cs="Arial"/>
                <w:sz w:val="20"/>
                <w:szCs w:val="20"/>
              </w:rPr>
              <w:t>Nařízení (ES) č. 1907/2006, o registraci, hodnocení, povolování a omezování chemických látek (REACH) Nařízením (</w:t>
            </w:r>
            <w:proofErr w:type="gramStart"/>
            <w:r w:rsidRPr="00D81EC8">
              <w:rPr>
                <w:rFonts w:ascii="Arial" w:hAnsi="Arial" w:cs="Arial"/>
                <w:sz w:val="20"/>
                <w:szCs w:val="20"/>
              </w:rPr>
              <w:t>ES)  č.1272</w:t>
            </w:r>
            <w:proofErr w:type="gramEnd"/>
            <w:r w:rsidRPr="00D81EC8">
              <w:rPr>
                <w:rFonts w:ascii="Arial" w:hAnsi="Arial" w:cs="Arial"/>
                <w:sz w:val="20"/>
                <w:szCs w:val="20"/>
              </w:rPr>
              <w:t>/2008 – CLP (klasifikace, označení, balení)</w:t>
            </w:r>
          </w:p>
          <w:p w14:paraId="16A3520B" w14:textId="43CB88AF" w:rsidR="00E003BA" w:rsidRPr="00D81EC8" w:rsidRDefault="00E003BA" w:rsidP="00E003BA">
            <w:pPr>
              <w:jc w:val="both"/>
              <w:rPr>
                <w:rFonts w:ascii="Arial" w:hAnsi="Arial" w:cs="Arial"/>
                <w:sz w:val="20"/>
                <w:szCs w:val="20"/>
              </w:rPr>
            </w:pPr>
            <w:proofErr w:type="gramStart"/>
            <w:r w:rsidRPr="00D81EC8">
              <w:rPr>
                <w:rFonts w:ascii="Arial" w:hAnsi="Arial" w:cs="Arial"/>
                <w:sz w:val="20"/>
                <w:szCs w:val="20"/>
              </w:rPr>
              <w:t>Nařízení  č.</w:t>
            </w:r>
            <w:proofErr w:type="gramEnd"/>
            <w:r w:rsidRPr="00D81EC8">
              <w:rPr>
                <w:rFonts w:ascii="Arial" w:hAnsi="Arial" w:cs="Arial"/>
                <w:sz w:val="20"/>
                <w:szCs w:val="20"/>
              </w:rPr>
              <w:t xml:space="preserve"> 2016/425 – osobní ochranné prostředky</w:t>
            </w:r>
          </w:p>
          <w:p w14:paraId="128F1FE1" w14:textId="77777777" w:rsidR="00E003BA" w:rsidRPr="00D81EC8" w:rsidRDefault="00E003BA" w:rsidP="00E003BA">
            <w:pPr>
              <w:jc w:val="both"/>
              <w:rPr>
                <w:rFonts w:ascii="Arial" w:hAnsi="Arial" w:cs="Arial"/>
                <w:sz w:val="20"/>
                <w:szCs w:val="20"/>
              </w:rPr>
            </w:pPr>
            <w:r w:rsidRPr="00D81EC8">
              <w:rPr>
                <w:rFonts w:ascii="Arial" w:hAnsi="Arial" w:cs="Arial"/>
                <w:sz w:val="20"/>
                <w:szCs w:val="20"/>
              </w:rPr>
              <w:t>Zákon č.350/2011 Sb. o chemických látkách a směsích</w:t>
            </w:r>
          </w:p>
          <w:p w14:paraId="17C6B0D7" w14:textId="77777777" w:rsidR="00E003BA" w:rsidRPr="00D81EC8" w:rsidRDefault="00E003BA" w:rsidP="00E003BA">
            <w:pPr>
              <w:jc w:val="both"/>
              <w:rPr>
                <w:rFonts w:ascii="Arial" w:hAnsi="Arial" w:cs="Arial"/>
                <w:sz w:val="20"/>
                <w:szCs w:val="20"/>
              </w:rPr>
            </w:pPr>
            <w:r w:rsidRPr="00D81EC8">
              <w:rPr>
                <w:rFonts w:ascii="Arial" w:hAnsi="Arial" w:cs="Arial"/>
                <w:sz w:val="20"/>
                <w:szCs w:val="20"/>
              </w:rPr>
              <w:t>Zákon č. 245/2001Sb. o vodách</w:t>
            </w:r>
          </w:p>
          <w:p w14:paraId="3C7AE120" w14:textId="77777777" w:rsidR="00E003BA" w:rsidRPr="00D81EC8" w:rsidRDefault="00E003BA" w:rsidP="00E003BA">
            <w:pPr>
              <w:jc w:val="both"/>
              <w:rPr>
                <w:rFonts w:ascii="Arial" w:hAnsi="Arial" w:cs="Arial"/>
                <w:sz w:val="20"/>
                <w:szCs w:val="20"/>
              </w:rPr>
            </w:pPr>
            <w:r w:rsidRPr="00D81EC8">
              <w:rPr>
                <w:rFonts w:ascii="Arial" w:hAnsi="Arial" w:cs="Arial"/>
                <w:sz w:val="20"/>
                <w:szCs w:val="20"/>
              </w:rPr>
              <w:t>Zákon č. 201/2012Sb. o ovzduší</w:t>
            </w:r>
          </w:p>
          <w:p w14:paraId="511B6B3B" w14:textId="77777777" w:rsidR="00E003BA" w:rsidRPr="00D81EC8" w:rsidRDefault="00E003BA" w:rsidP="00E003BA">
            <w:pPr>
              <w:jc w:val="both"/>
              <w:rPr>
                <w:rFonts w:ascii="Arial" w:hAnsi="Arial" w:cs="Arial"/>
                <w:sz w:val="20"/>
                <w:szCs w:val="20"/>
              </w:rPr>
            </w:pPr>
            <w:r w:rsidRPr="00D81EC8">
              <w:rPr>
                <w:rFonts w:ascii="Arial" w:hAnsi="Arial" w:cs="Arial"/>
                <w:sz w:val="20"/>
                <w:szCs w:val="20"/>
              </w:rPr>
              <w:t>Zákon č. 258/2000 Sb. o ochraně zdraví</w:t>
            </w:r>
          </w:p>
          <w:p w14:paraId="23ED91C6" w14:textId="77777777" w:rsidR="00E003BA" w:rsidRPr="00D81EC8" w:rsidRDefault="00E003BA" w:rsidP="00E003BA">
            <w:pPr>
              <w:jc w:val="both"/>
              <w:rPr>
                <w:rFonts w:ascii="Arial" w:hAnsi="Arial" w:cs="Arial"/>
                <w:sz w:val="20"/>
                <w:szCs w:val="20"/>
              </w:rPr>
            </w:pPr>
            <w:r w:rsidRPr="00D81EC8">
              <w:rPr>
                <w:rFonts w:ascii="Arial" w:hAnsi="Arial" w:cs="Arial"/>
                <w:sz w:val="20"/>
                <w:szCs w:val="20"/>
              </w:rPr>
              <w:t>Zákon č. 262/2006 Sb. zákoník práce</w:t>
            </w:r>
          </w:p>
          <w:p w14:paraId="6BFE1C83" w14:textId="77777777" w:rsidR="00E003BA" w:rsidRPr="00D81EC8" w:rsidRDefault="00E003BA" w:rsidP="00E003BA">
            <w:pPr>
              <w:jc w:val="both"/>
              <w:rPr>
                <w:rFonts w:ascii="Arial" w:hAnsi="Arial" w:cs="Arial"/>
                <w:sz w:val="20"/>
                <w:szCs w:val="20"/>
              </w:rPr>
            </w:pPr>
            <w:r w:rsidRPr="00D81EC8">
              <w:rPr>
                <w:rFonts w:ascii="Arial" w:hAnsi="Arial" w:cs="Arial"/>
                <w:sz w:val="20"/>
                <w:szCs w:val="20"/>
              </w:rPr>
              <w:t>Zákon č. 541/2020 Sb. o odpadech</w:t>
            </w:r>
          </w:p>
          <w:p w14:paraId="0E98C7A7" w14:textId="77777777" w:rsidR="00E003BA" w:rsidRPr="00D81EC8" w:rsidRDefault="00E003BA" w:rsidP="00E003BA">
            <w:pPr>
              <w:jc w:val="both"/>
              <w:rPr>
                <w:rFonts w:ascii="Arial" w:hAnsi="Arial" w:cs="Arial"/>
                <w:sz w:val="20"/>
                <w:szCs w:val="20"/>
              </w:rPr>
            </w:pPr>
            <w:r w:rsidRPr="00D81EC8">
              <w:rPr>
                <w:rFonts w:ascii="Arial" w:hAnsi="Arial" w:cs="Arial"/>
                <w:sz w:val="20"/>
                <w:szCs w:val="20"/>
              </w:rPr>
              <w:t>Vyhláška č. 8/2021 Sb., kterou se stanoví Katalog odpadů.</w:t>
            </w:r>
          </w:p>
          <w:p w14:paraId="1630011A" w14:textId="77777777" w:rsidR="00E003BA" w:rsidRPr="00D81EC8" w:rsidRDefault="00E003BA" w:rsidP="00E003BA">
            <w:pPr>
              <w:jc w:val="both"/>
              <w:rPr>
                <w:rFonts w:ascii="Arial" w:hAnsi="Arial" w:cs="Arial"/>
                <w:sz w:val="20"/>
                <w:szCs w:val="20"/>
              </w:rPr>
            </w:pPr>
            <w:r w:rsidRPr="00D81EC8">
              <w:rPr>
                <w:rFonts w:ascii="Arial" w:hAnsi="Arial" w:cs="Arial"/>
                <w:sz w:val="20"/>
                <w:szCs w:val="20"/>
              </w:rPr>
              <w:t>Nařízení vlády č. 41/2020 Sb., kterým se stanoví podmínky ochrany zdraví zaměstnanců při práci</w:t>
            </w:r>
          </w:p>
          <w:p w14:paraId="4AA6F519" w14:textId="77777777" w:rsidR="00E003BA" w:rsidRPr="00D81EC8" w:rsidRDefault="00E003BA" w:rsidP="00E003BA">
            <w:pPr>
              <w:jc w:val="both"/>
              <w:rPr>
                <w:rFonts w:ascii="Arial" w:hAnsi="Arial" w:cs="Arial"/>
                <w:sz w:val="20"/>
                <w:szCs w:val="20"/>
              </w:rPr>
            </w:pPr>
            <w:r w:rsidRPr="00D81EC8">
              <w:rPr>
                <w:rFonts w:ascii="Arial" w:hAnsi="Arial" w:cs="Arial"/>
                <w:sz w:val="20"/>
                <w:szCs w:val="20"/>
              </w:rPr>
              <w:t>Směrnice komise č. 2000/39/</w:t>
            </w:r>
            <w:proofErr w:type="gramStart"/>
            <w:r w:rsidRPr="00D81EC8">
              <w:rPr>
                <w:rFonts w:ascii="Arial" w:hAnsi="Arial" w:cs="Arial"/>
                <w:sz w:val="20"/>
                <w:szCs w:val="20"/>
              </w:rPr>
              <w:t>ES,  2006</w:t>
            </w:r>
            <w:proofErr w:type="gramEnd"/>
            <w:r w:rsidRPr="00D81EC8">
              <w:rPr>
                <w:rFonts w:ascii="Arial" w:hAnsi="Arial" w:cs="Arial"/>
                <w:sz w:val="20"/>
                <w:szCs w:val="20"/>
              </w:rPr>
              <w:t>/15/ES – expoziční limity EU</w:t>
            </w:r>
          </w:p>
          <w:p w14:paraId="3D5A23FA" w14:textId="021591D5" w:rsidR="007244D2" w:rsidRDefault="00E003BA" w:rsidP="00E003BA">
            <w:pPr>
              <w:jc w:val="both"/>
              <w:rPr>
                <w:rFonts w:ascii="Arial" w:hAnsi="Arial" w:cs="Arial"/>
                <w:sz w:val="20"/>
              </w:rPr>
            </w:pPr>
            <w:r w:rsidRPr="00D81EC8">
              <w:rPr>
                <w:rFonts w:ascii="Arial" w:hAnsi="Arial" w:cs="Arial"/>
                <w:sz w:val="20"/>
                <w:szCs w:val="20"/>
              </w:rPr>
              <w:t xml:space="preserve">Evropská dohoda o mezinárodní silniční přepravě nebezpečných věcí (ADR) ve znění č.7/2021Sb. m. </w:t>
            </w:r>
            <w:proofErr w:type="gramStart"/>
            <w:r w:rsidRPr="00D81EC8">
              <w:rPr>
                <w:rFonts w:ascii="Arial" w:hAnsi="Arial" w:cs="Arial"/>
                <w:sz w:val="20"/>
                <w:szCs w:val="20"/>
              </w:rPr>
              <w:t>s.</w:t>
            </w:r>
            <w:r w:rsidR="007244D2">
              <w:rPr>
                <w:rFonts w:ascii="Arial" w:hAnsi="Arial" w:cs="Arial"/>
                <w:sz w:val="20"/>
              </w:rPr>
              <w:t>.</w:t>
            </w:r>
            <w:proofErr w:type="gramEnd"/>
          </w:p>
          <w:p w14:paraId="46230F9A" w14:textId="77777777" w:rsidR="007244D2" w:rsidRDefault="007244D2" w:rsidP="007244D2">
            <w:pPr>
              <w:jc w:val="both"/>
              <w:rPr>
                <w:rFonts w:ascii="Arial" w:hAnsi="Arial" w:cs="Arial"/>
                <w:sz w:val="20"/>
              </w:rPr>
            </w:pPr>
          </w:p>
        </w:tc>
      </w:tr>
      <w:tr w:rsidR="007244D2" w14:paraId="5B3BBBEF" w14:textId="77777777">
        <w:trPr>
          <w:trHeight w:val="397"/>
        </w:trPr>
        <w:tc>
          <w:tcPr>
            <w:tcW w:w="970" w:type="dxa"/>
            <w:tcBorders>
              <w:top w:val="single" w:sz="2" w:space="0" w:color="auto"/>
              <w:left w:val="single" w:sz="2" w:space="0" w:color="auto"/>
              <w:bottom w:val="single" w:sz="2" w:space="0" w:color="auto"/>
              <w:right w:val="single" w:sz="2" w:space="0" w:color="auto"/>
            </w:tcBorders>
          </w:tcPr>
          <w:p w14:paraId="713C2DF9" w14:textId="77777777" w:rsidR="007244D2" w:rsidRDefault="007244D2" w:rsidP="007244D2">
            <w:pPr>
              <w:spacing w:before="120"/>
              <w:rPr>
                <w:rFonts w:ascii="Arial" w:hAnsi="Arial" w:cs="Arial"/>
                <w:b/>
                <w:bCs/>
                <w:sz w:val="20"/>
              </w:rPr>
            </w:pPr>
            <w:r>
              <w:rPr>
                <w:rFonts w:ascii="Arial" w:hAnsi="Arial" w:cs="Arial"/>
                <w:b/>
                <w:bCs/>
                <w:sz w:val="20"/>
              </w:rPr>
              <w:t>15.2</w:t>
            </w:r>
          </w:p>
        </w:tc>
        <w:tc>
          <w:tcPr>
            <w:tcW w:w="9348" w:type="dxa"/>
            <w:tcBorders>
              <w:top w:val="single" w:sz="2" w:space="0" w:color="auto"/>
              <w:left w:val="single" w:sz="2" w:space="0" w:color="auto"/>
              <w:bottom w:val="single" w:sz="2" w:space="0" w:color="auto"/>
              <w:right w:val="single" w:sz="2" w:space="0" w:color="auto"/>
            </w:tcBorders>
          </w:tcPr>
          <w:p w14:paraId="2CBC9F65" w14:textId="77777777" w:rsidR="007244D2" w:rsidRDefault="007244D2" w:rsidP="007244D2">
            <w:pPr>
              <w:spacing w:before="120"/>
              <w:rPr>
                <w:rFonts w:ascii="Arial" w:hAnsi="Arial" w:cs="Arial"/>
                <w:b/>
                <w:bCs/>
                <w:sz w:val="20"/>
              </w:rPr>
            </w:pPr>
            <w:r>
              <w:rPr>
                <w:rFonts w:ascii="Arial" w:hAnsi="Arial" w:cs="Arial"/>
                <w:b/>
                <w:bCs/>
                <w:sz w:val="20"/>
              </w:rPr>
              <w:t>Posouzení chemické bezpečnosti</w:t>
            </w:r>
          </w:p>
        </w:tc>
      </w:tr>
      <w:tr w:rsidR="007244D2" w14:paraId="6AC32F85" w14:textId="77777777">
        <w:trPr>
          <w:trHeight w:val="397"/>
        </w:trPr>
        <w:tc>
          <w:tcPr>
            <w:tcW w:w="970" w:type="dxa"/>
            <w:tcBorders>
              <w:top w:val="single" w:sz="2" w:space="0" w:color="auto"/>
              <w:left w:val="single" w:sz="2" w:space="0" w:color="auto"/>
              <w:bottom w:val="single" w:sz="2" w:space="0" w:color="auto"/>
              <w:right w:val="single" w:sz="2" w:space="0" w:color="auto"/>
            </w:tcBorders>
          </w:tcPr>
          <w:p w14:paraId="1DA59C4A" w14:textId="77777777" w:rsidR="007244D2" w:rsidRDefault="007244D2" w:rsidP="007244D2">
            <w:pPr>
              <w:spacing w:before="120"/>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75697BE6" w14:textId="48C417F1" w:rsidR="007244D2" w:rsidRDefault="007244D2" w:rsidP="00110327">
            <w:pPr>
              <w:spacing w:before="120"/>
              <w:jc w:val="both"/>
              <w:rPr>
                <w:rFonts w:ascii="Arial" w:hAnsi="Arial" w:cs="Arial"/>
                <w:sz w:val="20"/>
              </w:rPr>
            </w:pPr>
            <w:r>
              <w:rPr>
                <w:rFonts w:ascii="Arial" w:hAnsi="Arial" w:cs="Arial"/>
                <w:sz w:val="20"/>
              </w:rPr>
              <w:t xml:space="preserve">Posouzení chemické bezpečnosti (posouzení expozice a charakterizace </w:t>
            </w:r>
            <w:proofErr w:type="gramStart"/>
            <w:r>
              <w:rPr>
                <w:rFonts w:ascii="Arial" w:hAnsi="Arial" w:cs="Arial"/>
                <w:sz w:val="20"/>
              </w:rPr>
              <w:t xml:space="preserve">rizika)  </w:t>
            </w:r>
            <w:r w:rsidR="00110327">
              <w:rPr>
                <w:rFonts w:ascii="Arial" w:hAnsi="Arial" w:cs="Arial"/>
                <w:sz w:val="20"/>
              </w:rPr>
              <w:t>pro</w:t>
            </w:r>
            <w:proofErr w:type="gramEnd"/>
            <w:r w:rsidR="00110327">
              <w:rPr>
                <w:rFonts w:ascii="Arial" w:hAnsi="Arial" w:cs="Arial"/>
                <w:sz w:val="20"/>
              </w:rPr>
              <w:t xml:space="preserve"> </w:t>
            </w:r>
            <w:r w:rsidR="00D040DF">
              <w:rPr>
                <w:rFonts w:ascii="Arial" w:hAnsi="Arial" w:cs="Arial"/>
                <w:sz w:val="20"/>
              </w:rPr>
              <w:t>směs nemusí být provedeno</w:t>
            </w:r>
            <w:r w:rsidR="00222893">
              <w:rPr>
                <w:rFonts w:ascii="Arial" w:hAnsi="Arial" w:cs="Arial"/>
                <w:sz w:val="20"/>
              </w:rPr>
              <w:t>.</w:t>
            </w:r>
          </w:p>
        </w:tc>
      </w:tr>
    </w:tbl>
    <w:p w14:paraId="5D030304" w14:textId="77777777" w:rsidR="000C48B5" w:rsidRDefault="000C48B5"/>
    <w:p w14:paraId="57979A67" w14:textId="77777777" w:rsidR="000C48B5" w:rsidRDefault="000C48B5"/>
    <w:tbl>
      <w:tblPr>
        <w:tblW w:w="10245" w:type="dxa"/>
        <w:tblInd w:w="-12" w:type="dxa"/>
        <w:tblCellMar>
          <w:left w:w="70" w:type="dxa"/>
          <w:right w:w="70" w:type="dxa"/>
        </w:tblCellMar>
        <w:tblLook w:val="0000" w:firstRow="0" w:lastRow="0" w:firstColumn="0" w:lastColumn="0" w:noHBand="0" w:noVBand="0"/>
      </w:tblPr>
      <w:tblGrid>
        <w:gridCol w:w="933"/>
        <w:gridCol w:w="555"/>
        <w:gridCol w:w="12"/>
        <w:gridCol w:w="8745"/>
      </w:tblGrid>
      <w:tr w:rsidR="009634D6" w14:paraId="23A54344" w14:textId="77777777" w:rsidTr="005667D4">
        <w:trPr>
          <w:cantSplit/>
        </w:trPr>
        <w:tc>
          <w:tcPr>
            <w:tcW w:w="933" w:type="dxa"/>
            <w:tcBorders>
              <w:top w:val="single" w:sz="12" w:space="0" w:color="auto"/>
              <w:left w:val="single" w:sz="12" w:space="0" w:color="auto"/>
              <w:bottom w:val="single" w:sz="12" w:space="0" w:color="auto"/>
              <w:right w:val="single" w:sz="12" w:space="0" w:color="auto"/>
            </w:tcBorders>
          </w:tcPr>
          <w:p w14:paraId="6E0B351C" w14:textId="77777777" w:rsidR="009634D6" w:rsidRDefault="009634D6">
            <w:pPr>
              <w:spacing w:before="120"/>
              <w:rPr>
                <w:rFonts w:ascii="Arial" w:hAnsi="Arial" w:cs="Arial"/>
                <w:b/>
                <w:bCs/>
                <w:caps/>
              </w:rPr>
            </w:pPr>
            <w:r>
              <w:rPr>
                <w:rFonts w:ascii="Arial" w:hAnsi="Arial" w:cs="Arial"/>
                <w:b/>
                <w:bCs/>
                <w:caps/>
              </w:rPr>
              <w:t xml:space="preserve">ODDÍL </w:t>
            </w:r>
          </w:p>
          <w:p w14:paraId="3F016F41" w14:textId="77777777" w:rsidR="009634D6" w:rsidRDefault="009634D6">
            <w:pPr>
              <w:spacing w:before="120"/>
              <w:rPr>
                <w:rFonts w:ascii="Arial" w:hAnsi="Arial" w:cs="Arial"/>
                <w:b/>
                <w:bCs/>
                <w:caps/>
              </w:rPr>
            </w:pPr>
            <w:r>
              <w:rPr>
                <w:rFonts w:ascii="Arial" w:hAnsi="Arial" w:cs="Arial"/>
                <w:b/>
                <w:bCs/>
                <w:caps/>
              </w:rPr>
              <w:t>16</w:t>
            </w:r>
          </w:p>
        </w:tc>
        <w:tc>
          <w:tcPr>
            <w:tcW w:w="9312" w:type="dxa"/>
            <w:gridSpan w:val="3"/>
            <w:tcBorders>
              <w:top w:val="single" w:sz="12" w:space="0" w:color="auto"/>
              <w:left w:val="single" w:sz="12" w:space="0" w:color="auto"/>
              <w:bottom w:val="single" w:sz="12" w:space="0" w:color="auto"/>
              <w:right w:val="single" w:sz="12" w:space="0" w:color="auto"/>
            </w:tcBorders>
          </w:tcPr>
          <w:p w14:paraId="3515E2A9" w14:textId="77777777" w:rsidR="009634D6" w:rsidRDefault="009634D6">
            <w:pPr>
              <w:pStyle w:val="Nadpis4"/>
              <w:rPr>
                <w:caps/>
              </w:rPr>
            </w:pPr>
            <w:r>
              <w:t>Další informace</w:t>
            </w:r>
          </w:p>
        </w:tc>
      </w:tr>
      <w:tr w:rsidR="009634D6" w14:paraId="5560DAC7" w14:textId="77777777" w:rsidTr="005667D4">
        <w:trPr>
          <w:cantSplit/>
        </w:trPr>
        <w:tc>
          <w:tcPr>
            <w:tcW w:w="10245" w:type="dxa"/>
            <w:gridSpan w:val="4"/>
            <w:tcBorders>
              <w:top w:val="single" w:sz="12" w:space="0" w:color="auto"/>
              <w:left w:val="single" w:sz="2" w:space="0" w:color="auto"/>
              <w:bottom w:val="single" w:sz="2" w:space="0" w:color="auto"/>
              <w:right w:val="single" w:sz="2" w:space="0" w:color="auto"/>
            </w:tcBorders>
          </w:tcPr>
          <w:p w14:paraId="16124153" w14:textId="77777777" w:rsidR="009634D6" w:rsidRDefault="009634D6">
            <w:pPr>
              <w:spacing w:before="120"/>
              <w:rPr>
                <w:rFonts w:ascii="Arial" w:hAnsi="Arial" w:cs="Arial"/>
                <w:b/>
                <w:sz w:val="20"/>
              </w:rPr>
            </w:pPr>
            <w:r>
              <w:rPr>
                <w:rFonts w:ascii="Arial" w:hAnsi="Arial" w:cs="Arial"/>
                <w:b/>
                <w:sz w:val="20"/>
              </w:rPr>
              <w:t xml:space="preserve">Význam zkratek, symbolů </w:t>
            </w:r>
          </w:p>
        </w:tc>
      </w:tr>
      <w:tr w:rsidR="008A79AE" w14:paraId="0CEF893F" w14:textId="77777777" w:rsidTr="005667D4">
        <w:tblPrEx>
          <w:tblLook w:val="04A0" w:firstRow="1" w:lastRow="0" w:firstColumn="1" w:lastColumn="0" w:noHBand="0" w:noVBand="1"/>
        </w:tblPrEx>
        <w:trPr>
          <w:trHeight w:val="45"/>
        </w:trPr>
        <w:tc>
          <w:tcPr>
            <w:tcW w:w="1488" w:type="dxa"/>
            <w:gridSpan w:val="2"/>
            <w:tcBorders>
              <w:top w:val="single" w:sz="2" w:space="0" w:color="auto"/>
              <w:left w:val="single" w:sz="2" w:space="0" w:color="auto"/>
              <w:bottom w:val="single" w:sz="2" w:space="0" w:color="auto"/>
              <w:right w:val="single" w:sz="2" w:space="0" w:color="auto"/>
            </w:tcBorders>
            <w:hideMark/>
          </w:tcPr>
          <w:p w14:paraId="7B9E8448" w14:textId="77777777" w:rsidR="008A79AE" w:rsidRDefault="008A79AE">
            <w:pPr>
              <w:spacing w:before="120"/>
              <w:jc w:val="both"/>
              <w:rPr>
                <w:rFonts w:ascii="Arial" w:hAnsi="Arial" w:cs="Arial"/>
                <w:sz w:val="20"/>
                <w:szCs w:val="20"/>
              </w:rPr>
            </w:pPr>
          </w:p>
        </w:tc>
        <w:tc>
          <w:tcPr>
            <w:tcW w:w="8757" w:type="dxa"/>
            <w:gridSpan w:val="2"/>
            <w:tcBorders>
              <w:top w:val="single" w:sz="2" w:space="0" w:color="auto"/>
              <w:left w:val="single" w:sz="2" w:space="0" w:color="auto"/>
              <w:bottom w:val="single" w:sz="2" w:space="0" w:color="auto"/>
              <w:right w:val="single" w:sz="2" w:space="0" w:color="auto"/>
            </w:tcBorders>
            <w:hideMark/>
          </w:tcPr>
          <w:p w14:paraId="0B45B9A4" w14:textId="77777777" w:rsidR="008A79AE" w:rsidRDefault="008A79AE">
            <w:pPr>
              <w:spacing w:before="120"/>
              <w:jc w:val="both"/>
              <w:rPr>
                <w:rFonts w:ascii="Arial" w:hAnsi="Arial" w:cs="Arial"/>
                <w:sz w:val="20"/>
                <w:szCs w:val="20"/>
              </w:rPr>
            </w:pPr>
          </w:p>
        </w:tc>
      </w:tr>
      <w:tr w:rsidR="00780170" w14:paraId="5BC6BB8F" w14:textId="77777777" w:rsidTr="005667D4">
        <w:trPr>
          <w:trHeight w:val="45"/>
        </w:trPr>
        <w:tc>
          <w:tcPr>
            <w:tcW w:w="1500" w:type="dxa"/>
            <w:gridSpan w:val="3"/>
            <w:tcBorders>
              <w:top w:val="single" w:sz="2" w:space="0" w:color="auto"/>
              <w:left w:val="single" w:sz="2" w:space="0" w:color="auto"/>
              <w:bottom w:val="single" w:sz="2" w:space="0" w:color="auto"/>
              <w:right w:val="single" w:sz="2" w:space="0" w:color="auto"/>
            </w:tcBorders>
          </w:tcPr>
          <w:p w14:paraId="5C70DFFF" w14:textId="77777777" w:rsidR="00780170" w:rsidRDefault="00780170" w:rsidP="00780170">
            <w:pPr>
              <w:spacing w:before="120"/>
              <w:jc w:val="both"/>
              <w:rPr>
                <w:rFonts w:ascii="Arial" w:hAnsi="Arial" w:cs="Arial"/>
                <w:sz w:val="20"/>
                <w:szCs w:val="20"/>
              </w:rPr>
            </w:pPr>
            <w:r>
              <w:rPr>
                <w:rFonts w:ascii="Arial" w:hAnsi="Arial" w:cs="Arial"/>
                <w:sz w:val="20"/>
                <w:szCs w:val="20"/>
              </w:rPr>
              <w:t>BCF</w:t>
            </w:r>
          </w:p>
        </w:tc>
        <w:tc>
          <w:tcPr>
            <w:tcW w:w="8745" w:type="dxa"/>
            <w:tcBorders>
              <w:top w:val="single" w:sz="2" w:space="0" w:color="auto"/>
              <w:left w:val="single" w:sz="2" w:space="0" w:color="auto"/>
              <w:bottom w:val="single" w:sz="2" w:space="0" w:color="auto"/>
              <w:right w:val="single" w:sz="2" w:space="0" w:color="auto"/>
            </w:tcBorders>
          </w:tcPr>
          <w:p w14:paraId="714E169F" w14:textId="77777777" w:rsidR="00780170" w:rsidRDefault="00780170" w:rsidP="00780170">
            <w:pPr>
              <w:spacing w:before="120"/>
              <w:jc w:val="both"/>
              <w:rPr>
                <w:rFonts w:ascii="Arial" w:hAnsi="Arial" w:cs="Arial"/>
                <w:sz w:val="20"/>
                <w:szCs w:val="20"/>
              </w:rPr>
            </w:pPr>
            <w:r>
              <w:rPr>
                <w:rFonts w:ascii="Arial" w:hAnsi="Arial" w:cs="Arial"/>
                <w:sz w:val="20"/>
                <w:szCs w:val="20"/>
              </w:rPr>
              <w:t>Biokoncentrační faktor</w:t>
            </w:r>
          </w:p>
        </w:tc>
      </w:tr>
      <w:tr w:rsidR="00F936A4" w14:paraId="3D8BA0F3" w14:textId="77777777" w:rsidTr="005667D4">
        <w:trPr>
          <w:trHeight w:val="45"/>
        </w:trPr>
        <w:tc>
          <w:tcPr>
            <w:tcW w:w="1500" w:type="dxa"/>
            <w:gridSpan w:val="3"/>
            <w:tcBorders>
              <w:top w:val="single" w:sz="2" w:space="0" w:color="auto"/>
              <w:left w:val="single" w:sz="2" w:space="0" w:color="auto"/>
              <w:bottom w:val="single" w:sz="2" w:space="0" w:color="auto"/>
              <w:right w:val="single" w:sz="2" w:space="0" w:color="auto"/>
            </w:tcBorders>
          </w:tcPr>
          <w:p w14:paraId="72164911" w14:textId="77777777" w:rsidR="00F936A4" w:rsidRDefault="00F936A4" w:rsidP="00780170">
            <w:pPr>
              <w:spacing w:before="120"/>
              <w:jc w:val="both"/>
              <w:rPr>
                <w:rFonts w:ascii="Arial" w:hAnsi="Arial" w:cs="Arial"/>
                <w:sz w:val="20"/>
                <w:szCs w:val="20"/>
              </w:rPr>
            </w:pPr>
            <w:r>
              <w:rPr>
                <w:rFonts w:ascii="Arial" w:hAnsi="Arial" w:cs="Arial"/>
                <w:sz w:val="20"/>
                <w:szCs w:val="20"/>
              </w:rPr>
              <w:t xml:space="preserve">CNS </w:t>
            </w:r>
          </w:p>
        </w:tc>
        <w:tc>
          <w:tcPr>
            <w:tcW w:w="8745" w:type="dxa"/>
            <w:tcBorders>
              <w:top w:val="single" w:sz="2" w:space="0" w:color="auto"/>
              <w:left w:val="single" w:sz="2" w:space="0" w:color="auto"/>
              <w:bottom w:val="single" w:sz="2" w:space="0" w:color="auto"/>
              <w:right w:val="single" w:sz="2" w:space="0" w:color="auto"/>
            </w:tcBorders>
          </w:tcPr>
          <w:p w14:paraId="5BFE157F" w14:textId="77777777" w:rsidR="00F936A4" w:rsidRDefault="00F936A4" w:rsidP="00780170">
            <w:pPr>
              <w:spacing w:before="120"/>
              <w:jc w:val="both"/>
              <w:rPr>
                <w:rFonts w:ascii="Arial" w:hAnsi="Arial" w:cs="Arial"/>
                <w:sz w:val="20"/>
                <w:szCs w:val="20"/>
              </w:rPr>
            </w:pPr>
            <w:r>
              <w:rPr>
                <w:rFonts w:ascii="Arial" w:hAnsi="Arial" w:cs="Arial"/>
                <w:sz w:val="20"/>
                <w:szCs w:val="20"/>
              </w:rPr>
              <w:t>Centrální nervová soustava</w:t>
            </w:r>
          </w:p>
        </w:tc>
      </w:tr>
      <w:tr w:rsidR="00780170" w14:paraId="5B856B97" w14:textId="77777777" w:rsidTr="005667D4">
        <w:trPr>
          <w:trHeight w:val="38"/>
        </w:trPr>
        <w:tc>
          <w:tcPr>
            <w:tcW w:w="1500" w:type="dxa"/>
            <w:gridSpan w:val="3"/>
            <w:tcBorders>
              <w:top w:val="single" w:sz="2" w:space="0" w:color="auto"/>
              <w:left w:val="single" w:sz="2" w:space="0" w:color="auto"/>
              <w:bottom w:val="single" w:sz="2" w:space="0" w:color="auto"/>
              <w:right w:val="single" w:sz="2" w:space="0" w:color="auto"/>
            </w:tcBorders>
          </w:tcPr>
          <w:p w14:paraId="30AA4EC3" w14:textId="77777777" w:rsidR="00780170" w:rsidRDefault="00780170" w:rsidP="00780170">
            <w:pPr>
              <w:spacing w:before="120"/>
              <w:jc w:val="both"/>
              <w:rPr>
                <w:rFonts w:ascii="Arial" w:hAnsi="Arial" w:cs="Arial"/>
                <w:sz w:val="20"/>
                <w:szCs w:val="20"/>
              </w:rPr>
            </w:pPr>
            <w:r>
              <w:rPr>
                <w:rFonts w:ascii="Arial" w:hAnsi="Arial" w:cs="Arial"/>
                <w:sz w:val="20"/>
                <w:szCs w:val="20"/>
              </w:rPr>
              <w:t>CSR</w:t>
            </w:r>
          </w:p>
        </w:tc>
        <w:tc>
          <w:tcPr>
            <w:tcW w:w="8745" w:type="dxa"/>
            <w:tcBorders>
              <w:top w:val="single" w:sz="2" w:space="0" w:color="auto"/>
              <w:left w:val="single" w:sz="2" w:space="0" w:color="auto"/>
              <w:bottom w:val="single" w:sz="2" w:space="0" w:color="auto"/>
              <w:right w:val="single" w:sz="2" w:space="0" w:color="auto"/>
            </w:tcBorders>
          </w:tcPr>
          <w:p w14:paraId="109C696E" w14:textId="77777777" w:rsidR="00780170" w:rsidRDefault="00780170" w:rsidP="00780170">
            <w:pPr>
              <w:spacing w:before="120"/>
              <w:jc w:val="both"/>
              <w:rPr>
                <w:rFonts w:ascii="Arial" w:hAnsi="Arial" w:cs="Arial"/>
                <w:sz w:val="20"/>
                <w:szCs w:val="20"/>
              </w:rPr>
            </w:pPr>
            <w:r>
              <w:rPr>
                <w:rFonts w:ascii="Arial" w:hAnsi="Arial" w:cs="Arial"/>
                <w:sz w:val="20"/>
                <w:szCs w:val="20"/>
              </w:rPr>
              <w:t>Zpráva o chemické bezpečnosti</w:t>
            </w:r>
          </w:p>
        </w:tc>
      </w:tr>
      <w:tr w:rsidR="00780170" w14:paraId="1D2C3072" w14:textId="77777777" w:rsidTr="005667D4">
        <w:trPr>
          <w:trHeight w:val="38"/>
        </w:trPr>
        <w:tc>
          <w:tcPr>
            <w:tcW w:w="1500" w:type="dxa"/>
            <w:gridSpan w:val="3"/>
            <w:tcBorders>
              <w:top w:val="single" w:sz="2" w:space="0" w:color="auto"/>
              <w:left w:val="single" w:sz="2" w:space="0" w:color="auto"/>
              <w:bottom w:val="single" w:sz="2" w:space="0" w:color="auto"/>
              <w:right w:val="single" w:sz="2" w:space="0" w:color="auto"/>
            </w:tcBorders>
          </w:tcPr>
          <w:p w14:paraId="287D5666" w14:textId="77777777" w:rsidR="00780170" w:rsidRDefault="00780170" w:rsidP="00780170">
            <w:pPr>
              <w:spacing w:before="120"/>
              <w:jc w:val="both"/>
              <w:rPr>
                <w:rFonts w:ascii="Arial" w:hAnsi="Arial" w:cs="Arial"/>
                <w:sz w:val="20"/>
                <w:szCs w:val="20"/>
              </w:rPr>
            </w:pPr>
            <w:r>
              <w:rPr>
                <w:rFonts w:ascii="Arial" w:hAnsi="Arial" w:cs="Arial"/>
                <w:sz w:val="20"/>
                <w:szCs w:val="20"/>
              </w:rPr>
              <w:t>ČOV (STP)</w:t>
            </w:r>
          </w:p>
        </w:tc>
        <w:tc>
          <w:tcPr>
            <w:tcW w:w="8745" w:type="dxa"/>
            <w:tcBorders>
              <w:top w:val="single" w:sz="2" w:space="0" w:color="auto"/>
              <w:left w:val="single" w:sz="2" w:space="0" w:color="auto"/>
              <w:bottom w:val="single" w:sz="2" w:space="0" w:color="auto"/>
              <w:right w:val="single" w:sz="2" w:space="0" w:color="auto"/>
            </w:tcBorders>
          </w:tcPr>
          <w:p w14:paraId="6B685906" w14:textId="77777777" w:rsidR="00780170" w:rsidRDefault="00780170" w:rsidP="00780170">
            <w:pPr>
              <w:spacing w:before="120"/>
              <w:jc w:val="both"/>
              <w:rPr>
                <w:rFonts w:ascii="Arial" w:hAnsi="Arial" w:cs="Arial"/>
                <w:sz w:val="20"/>
                <w:szCs w:val="20"/>
              </w:rPr>
            </w:pPr>
            <w:r>
              <w:rPr>
                <w:rFonts w:ascii="Arial" w:hAnsi="Arial" w:cs="Arial"/>
                <w:sz w:val="20"/>
                <w:szCs w:val="20"/>
              </w:rPr>
              <w:t>Čistírna odpadních vod</w:t>
            </w:r>
          </w:p>
        </w:tc>
      </w:tr>
      <w:tr w:rsidR="00780170" w14:paraId="0CF5A0CE" w14:textId="77777777" w:rsidTr="005667D4">
        <w:trPr>
          <w:trHeight w:val="38"/>
        </w:trPr>
        <w:tc>
          <w:tcPr>
            <w:tcW w:w="1500" w:type="dxa"/>
            <w:gridSpan w:val="3"/>
            <w:tcBorders>
              <w:top w:val="single" w:sz="2" w:space="0" w:color="auto"/>
              <w:left w:val="single" w:sz="2" w:space="0" w:color="auto"/>
              <w:bottom w:val="single" w:sz="2" w:space="0" w:color="auto"/>
              <w:right w:val="single" w:sz="2" w:space="0" w:color="auto"/>
            </w:tcBorders>
          </w:tcPr>
          <w:p w14:paraId="434B433B" w14:textId="77777777" w:rsidR="00780170" w:rsidRDefault="00780170" w:rsidP="00780170">
            <w:pPr>
              <w:spacing w:before="120"/>
              <w:jc w:val="both"/>
              <w:rPr>
                <w:rFonts w:ascii="Arial" w:hAnsi="Arial" w:cs="Arial"/>
                <w:sz w:val="20"/>
                <w:szCs w:val="20"/>
              </w:rPr>
            </w:pPr>
            <w:r>
              <w:rPr>
                <w:rFonts w:ascii="Arial" w:hAnsi="Arial" w:cs="Arial"/>
                <w:sz w:val="20"/>
                <w:szCs w:val="20"/>
              </w:rPr>
              <w:t>DNEL</w:t>
            </w:r>
          </w:p>
        </w:tc>
        <w:tc>
          <w:tcPr>
            <w:tcW w:w="8745" w:type="dxa"/>
            <w:tcBorders>
              <w:top w:val="single" w:sz="2" w:space="0" w:color="auto"/>
              <w:left w:val="single" w:sz="2" w:space="0" w:color="auto"/>
              <w:bottom w:val="single" w:sz="2" w:space="0" w:color="auto"/>
              <w:right w:val="single" w:sz="2" w:space="0" w:color="auto"/>
            </w:tcBorders>
          </w:tcPr>
          <w:p w14:paraId="395F02A7" w14:textId="77777777" w:rsidR="00780170" w:rsidRDefault="00780170" w:rsidP="00780170">
            <w:pPr>
              <w:spacing w:before="120"/>
              <w:jc w:val="both"/>
              <w:rPr>
                <w:rFonts w:ascii="Arial" w:hAnsi="Arial" w:cs="Arial"/>
                <w:sz w:val="20"/>
                <w:szCs w:val="20"/>
              </w:rPr>
            </w:pPr>
            <w:r>
              <w:rPr>
                <w:rFonts w:ascii="Arial" w:hAnsi="Arial" w:cs="Arial"/>
                <w:sz w:val="20"/>
                <w:szCs w:val="20"/>
              </w:rPr>
              <w:t>Úroveň expozice odvozená z toxikologických údajů, při které nedochází k žádným nepříznivým účinkům na zdraví lidí</w:t>
            </w:r>
          </w:p>
        </w:tc>
      </w:tr>
      <w:tr w:rsidR="00780170" w14:paraId="7DDF212B" w14:textId="77777777" w:rsidTr="005667D4">
        <w:trPr>
          <w:trHeight w:val="38"/>
        </w:trPr>
        <w:tc>
          <w:tcPr>
            <w:tcW w:w="1500" w:type="dxa"/>
            <w:gridSpan w:val="3"/>
            <w:tcBorders>
              <w:top w:val="single" w:sz="2" w:space="0" w:color="auto"/>
              <w:left w:val="single" w:sz="2" w:space="0" w:color="auto"/>
              <w:bottom w:val="single" w:sz="2" w:space="0" w:color="auto"/>
              <w:right w:val="single" w:sz="2" w:space="0" w:color="auto"/>
            </w:tcBorders>
          </w:tcPr>
          <w:p w14:paraId="4626B409" w14:textId="77777777" w:rsidR="00780170" w:rsidRDefault="00780170" w:rsidP="00780170">
            <w:pPr>
              <w:spacing w:before="120"/>
              <w:jc w:val="both"/>
              <w:rPr>
                <w:rFonts w:ascii="Arial" w:hAnsi="Arial" w:cs="Arial"/>
                <w:sz w:val="20"/>
                <w:szCs w:val="20"/>
              </w:rPr>
            </w:pPr>
            <w:r>
              <w:rPr>
                <w:rFonts w:ascii="Arial" w:hAnsi="Arial" w:cs="Arial"/>
                <w:sz w:val="20"/>
                <w:szCs w:val="20"/>
              </w:rPr>
              <w:t>ECHA</w:t>
            </w:r>
          </w:p>
        </w:tc>
        <w:tc>
          <w:tcPr>
            <w:tcW w:w="8745" w:type="dxa"/>
            <w:tcBorders>
              <w:top w:val="single" w:sz="2" w:space="0" w:color="auto"/>
              <w:left w:val="single" w:sz="2" w:space="0" w:color="auto"/>
              <w:bottom w:val="single" w:sz="2" w:space="0" w:color="auto"/>
              <w:right w:val="single" w:sz="2" w:space="0" w:color="auto"/>
            </w:tcBorders>
          </w:tcPr>
          <w:p w14:paraId="55D595C2" w14:textId="77777777" w:rsidR="00780170" w:rsidRDefault="00780170" w:rsidP="00780170">
            <w:pPr>
              <w:spacing w:before="120"/>
              <w:jc w:val="both"/>
              <w:rPr>
                <w:rFonts w:ascii="Arial" w:hAnsi="Arial" w:cs="Arial"/>
                <w:sz w:val="20"/>
                <w:szCs w:val="20"/>
              </w:rPr>
            </w:pPr>
            <w:r>
              <w:rPr>
                <w:rFonts w:ascii="Arial" w:hAnsi="Arial" w:cs="Arial"/>
                <w:sz w:val="20"/>
                <w:szCs w:val="20"/>
              </w:rPr>
              <w:t>Evropská chemická agentura</w:t>
            </w:r>
          </w:p>
        </w:tc>
      </w:tr>
      <w:tr w:rsidR="00780170" w14:paraId="3DB4ABDD" w14:textId="77777777" w:rsidTr="005667D4">
        <w:trPr>
          <w:trHeight w:val="38"/>
        </w:trPr>
        <w:tc>
          <w:tcPr>
            <w:tcW w:w="1500" w:type="dxa"/>
            <w:gridSpan w:val="3"/>
            <w:tcBorders>
              <w:top w:val="single" w:sz="2" w:space="0" w:color="auto"/>
              <w:left w:val="single" w:sz="2" w:space="0" w:color="auto"/>
              <w:bottom w:val="single" w:sz="2" w:space="0" w:color="auto"/>
              <w:right w:val="single" w:sz="2" w:space="0" w:color="auto"/>
            </w:tcBorders>
          </w:tcPr>
          <w:p w14:paraId="74086BD3" w14:textId="77777777" w:rsidR="00780170" w:rsidRDefault="00780170" w:rsidP="00780170">
            <w:pPr>
              <w:spacing w:before="120"/>
              <w:jc w:val="both"/>
              <w:rPr>
                <w:rFonts w:ascii="Arial" w:hAnsi="Arial" w:cs="Arial"/>
                <w:sz w:val="20"/>
                <w:szCs w:val="20"/>
              </w:rPr>
            </w:pPr>
            <w:r>
              <w:rPr>
                <w:rFonts w:ascii="Arial" w:hAnsi="Arial" w:cs="Arial"/>
                <w:sz w:val="20"/>
                <w:szCs w:val="20"/>
              </w:rPr>
              <w:t>EINECS (ES)</w:t>
            </w:r>
          </w:p>
        </w:tc>
        <w:tc>
          <w:tcPr>
            <w:tcW w:w="8745" w:type="dxa"/>
            <w:tcBorders>
              <w:top w:val="single" w:sz="2" w:space="0" w:color="auto"/>
              <w:left w:val="single" w:sz="2" w:space="0" w:color="auto"/>
              <w:bottom w:val="single" w:sz="2" w:space="0" w:color="auto"/>
              <w:right w:val="single" w:sz="2" w:space="0" w:color="auto"/>
            </w:tcBorders>
          </w:tcPr>
          <w:p w14:paraId="021D6B94" w14:textId="77777777" w:rsidR="00780170" w:rsidRDefault="00780170" w:rsidP="00780170">
            <w:pPr>
              <w:spacing w:before="120"/>
              <w:jc w:val="both"/>
              <w:rPr>
                <w:rFonts w:ascii="Arial" w:hAnsi="Arial" w:cs="Arial"/>
                <w:sz w:val="20"/>
                <w:szCs w:val="20"/>
              </w:rPr>
            </w:pPr>
            <w:r>
              <w:rPr>
                <w:rFonts w:ascii="Arial" w:hAnsi="Arial" w:cs="Arial"/>
                <w:sz w:val="20"/>
                <w:szCs w:val="20"/>
              </w:rPr>
              <w:t>E</w:t>
            </w:r>
            <w:r w:rsidRPr="00700E6A">
              <w:rPr>
                <w:rFonts w:ascii="Arial" w:hAnsi="Arial" w:cs="Arial"/>
                <w:sz w:val="20"/>
                <w:szCs w:val="20"/>
              </w:rPr>
              <w:t>vropský seznam existujících obchodovatelných chemických látek</w:t>
            </w:r>
          </w:p>
        </w:tc>
      </w:tr>
      <w:tr w:rsidR="00780170" w14:paraId="1E5CADF5" w14:textId="77777777" w:rsidTr="005667D4">
        <w:trPr>
          <w:trHeight w:val="38"/>
        </w:trPr>
        <w:tc>
          <w:tcPr>
            <w:tcW w:w="1500" w:type="dxa"/>
            <w:gridSpan w:val="3"/>
            <w:tcBorders>
              <w:top w:val="single" w:sz="2" w:space="0" w:color="auto"/>
              <w:left w:val="single" w:sz="2" w:space="0" w:color="auto"/>
              <w:bottom w:val="single" w:sz="2" w:space="0" w:color="auto"/>
              <w:right w:val="single" w:sz="2" w:space="0" w:color="auto"/>
            </w:tcBorders>
          </w:tcPr>
          <w:p w14:paraId="5731FF60" w14:textId="77777777" w:rsidR="00780170" w:rsidRDefault="00780170" w:rsidP="00780170">
            <w:pPr>
              <w:spacing w:before="120"/>
              <w:jc w:val="both"/>
              <w:rPr>
                <w:rFonts w:ascii="Arial" w:hAnsi="Arial" w:cs="Arial"/>
                <w:sz w:val="20"/>
                <w:szCs w:val="20"/>
              </w:rPr>
            </w:pPr>
            <w:r>
              <w:rPr>
                <w:rFonts w:ascii="Arial" w:hAnsi="Arial" w:cs="Arial"/>
                <w:sz w:val="20"/>
                <w:szCs w:val="20"/>
              </w:rPr>
              <w:t>ECETOC</w:t>
            </w:r>
          </w:p>
        </w:tc>
        <w:tc>
          <w:tcPr>
            <w:tcW w:w="8745" w:type="dxa"/>
            <w:tcBorders>
              <w:top w:val="single" w:sz="2" w:space="0" w:color="auto"/>
              <w:left w:val="single" w:sz="2" w:space="0" w:color="auto"/>
              <w:bottom w:val="single" w:sz="2" w:space="0" w:color="auto"/>
              <w:right w:val="single" w:sz="2" w:space="0" w:color="auto"/>
            </w:tcBorders>
          </w:tcPr>
          <w:p w14:paraId="341ED84C" w14:textId="77777777" w:rsidR="00780170" w:rsidRDefault="00780170" w:rsidP="00780170">
            <w:pPr>
              <w:spacing w:before="120"/>
              <w:jc w:val="both"/>
              <w:rPr>
                <w:rFonts w:ascii="Arial" w:hAnsi="Arial" w:cs="Arial"/>
                <w:sz w:val="20"/>
                <w:szCs w:val="20"/>
              </w:rPr>
            </w:pPr>
            <w:proofErr w:type="spellStart"/>
            <w:r>
              <w:rPr>
                <w:rFonts w:ascii="Arial" w:hAnsi="Arial" w:cs="Arial"/>
                <w:sz w:val="20"/>
                <w:szCs w:val="20"/>
              </w:rPr>
              <w:t>European</w:t>
            </w:r>
            <w:proofErr w:type="spellEnd"/>
            <w:r>
              <w:rPr>
                <w:rFonts w:ascii="Arial" w:hAnsi="Arial" w:cs="Arial"/>
                <w:sz w:val="20"/>
                <w:szCs w:val="20"/>
              </w:rPr>
              <w:t xml:space="preserve"> Centre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Toxokology</w:t>
            </w:r>
            <w:proofErr w:type="spellEnd"/>
            <w:r>
              <w:rPr>
                <w:rFonts w:ascii="Arial" w:hAnsi="Arial" w:cs="Arial"/>
                <w:sz w:val="20"/>
                <w:szCs w:val="20"/>
              </w:rPr>
              <w:t xml:space="preserve"> and </w:t>
            </w:r>
            <w:proofErr w:type="spellStart"/>
            <w:r>
              <w:rPr>
                <w:rFonts w:ascii="Arial" w:hAnsi="Arial" w:cs="Arial"/>
                <w:sz w:val="20"/>
                <w:szCs w:val="20"/>
              </w:rPr>
              <w:t>Toxicology</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Chemicals</w:t>
            </w:r>
            <w:proofErr w:type="spellEnd"/>
          </w:p>
        </w:tc>
      </w:tr>
      <w:tr w:rsidR="00780170" w14:paraId="03B84A93" w14:textId="77777777" w:rsidTr="005667D4">
        <w:trPr>
          <w:trHeight w:val="38"/>
        </w:trPr>
        <w:tc>
          <w:tcPr>
            <w:tcW w:w="1500" w:type="dxa"/>
            <w:gridSpan w:val="3"/>
            <w:tcBorders>
              <w:top w:val="single" w:sz="2" w:space="0" w:color="auto"/>
              <w:left w:val="single" w:sz="2" w:space="0" w:color="auto"/>
              <w:bottom w:val="single" w:sz="2" w:space="0" w:color="auto"/>
              <w:right w:val="single" w:sz="2" w:space="0" w:color="auto"/>
            </w:tcBorders>
          </w:tcPr>
          <w:p w14:paraId="648A5B61" w14:textId="77777777" w:rsidR="00780170" w:rsidRDefault="00780170" w:rsidP="00780170">
            <w:pPr>
              <w:spacing w:before="120"/>
              <w:jc w:val="both"/>
              <w:rPr>
                <w:rFonts w:ascii="Arial" w:hAnsi="Arial" w:cs="Arial"/>
                <w:sz w:val="20"/>
                <w:szCs w:val="20"/>
              </w:rPr>
            </w:pPr>
            <w:r>
              <w:rPr>
                <w:rFonts w:ascii="Arial" w:hAnsi="Arial" w:cs="Arial"/>
                <w:sz w:val="20"/>
                <w:szCs w:val="20"/>
              </w:rPr>
              <w:t>EUSES</w:t>
            </w:r>
          </w:p>
        </w:tc>
        <w:tc>
          <w:tcPr>
            <w:tcW w:w="8745" w:type="dxa"/>
            <w:tcBorders>
              <w:top w:val="single" w:sz="2" w:space="0" w:color="auto"/>
              <w:left w:val="single" w:sz="2" w:space="0" w:color="auto"/>
              <w:bottom w:val="single" w:sz="2" w:space="0" w:color="auto"/>
              <w:right w:val="single" w:sz="2" w:space="0" w:color="auto"/>
            </w:tcBorders>
          </w:tcPr>
          <w:p w14:paraId="2AE08E1A" w14:textId="77777777" w:rsidR="00780170" w:rsidRDefault="00780170" w:rsidP="00780170">
            <w:pPr>
              <w:spacing w:before="120"/>
              <w:jc w:val="both"/>
              <w:rPr>
                <w:rFonts w:ascii="Arial" w:hAnsi="Arial" w:cs="Arial"/>
                <w:sz w:val="20"/>
                <w:szCs w:val="20"/>
              </w:rPr>
            </w:pPr>
            <w:r>
              <w:rPr>
                <w:rFonts w:ascii="Arial" w:hAnsi="Arial" w:cs="Arial"/>
                <w:sz w:val="20"/>
                <w:szCs w:val="20"/>
              </w:rPr>
              <w:t>Model pro výpočet uvolňování látek do život. prostředí</w:t>
            </w:r>
          </w:p>
        </w:tc>
      </w:tr>
      <w:tr w:rsidR="00780170" w14:paraId="4AF22108" w14:textId="77777777" w:rsidTr="005667D4">
        <w:trPr>
          <w:trHeight w:val="38"/>
        </w:trPr>
        <w:tc>
          <w:tcPr>
            <w:tcW w:w="1500" w:type="dxa"/>
            <w:gridSpan w:val="3"/>
            <w:tcBorders>
              <w:top w:val="single" w:sz="2" w:space="0" w:color="auto"/>
              <w:left w:val="single" w:sz="2" w:space="0" w:color="auto"/>
              <w:bottom w:val="single" w:sz="2" w:space="0" w:color="auto"/>
              <w:right w:val="single" w:sz="2" w:space="0" w:color="auto"/>
            </w:tcBorders>
          </w:tcPr>
          <w:p w14:paraId="501195AF" w14:textId="77777777" w:rsidR="00780170" w:rsidRDefault="00780170" w:rsidP="00780170">
            <w:pPr>
              <w:spacing w:before="120"/>
              <w:jc w:val="both"/>
              <w:rPr>
                <w:rFonts w:ascii="Arial" w:hAnsi="Arial" w:cs="Arial"/>
                <w:sz w:val="20"/>
                <w:szCs w:val="20"/>
              </w:rPr>
            </w:pPr>
            <w:r>
              <w:rPr>
                <w:rFonts w:ascii="Arial" w:hAnsi="Arial" w:cs="Arial"/>
                <w:sz w:val="20"/>
                <w:szCs w:val="20"/>
              </w:rPr>
              <w:t>ES</w:t>
            </w:r>
          </w:p>
        </w:tc>
        <w:tc>
          <w:tcPr>
            <w:tcW w:w="8745" w:type="dxa"/>
            <w:tcBorders>
              <w:top w:val="single" w:sz="2" w:space="0" w:color="auto"/>
              <w:left w:val="single" w:sz="2" w:space="0" w:color="auto"/>
              <w:bottom w:val="single" w:sz="2" w:space="0" w:color="auto"/>
              <w:right w:val="single" w:sz="2" w:space="0" w:color="auto"/>
            </w:tcBorders>
          </w:tcPr>
          <w:p w14:paraId="4DA841D3" w14:textId="77777777" w:rsidR="00780170" w:rsidRDefault="00780170" w:rsidP="00780170">
            <w:pPr>
              <w:spacing w:before="120"/>
              <w:jc w:val="both"/>
              <w:rPr>
                <w:rFonts w:ascii="Arial" w:hAnsi="Arial" w:cs="Arial"/>
                <w:sz w:val="20"/>
                <w:szCs w:val="20"/>
              </w:rPr>
            </w:pPr>
            <w:r>
              <w:rPr>
                <w:rFonts w:ascii="Arial" w:hAnsi="Arial" w:cs="Arial"/>
                <w:sz w:val="20"/>
                <w:szCs w:val="20"/>
              </w:rPr>
              <w:t>Expoziční scénář</w:t>
            </w:r>
          </w:p>
        </w:tc>
      </w:tr>
      <w:tr w:rsidR="00780170" w14:paraId="0874564A" w14:textId="77777777" w:rsidTr="005667D4">
        <w:trPr>
          <w:trHeight w:val="38"/>
        </w:trPr>
        <w:tc>
          <w:tcPr>
            <w:tcW w:w="1500" w:type="dxa"/>
            <w:gridSpan w:val="3"/>
            <w:tcBorders>
              <w:top w:val="single" w:sz="2" w:space="0" w:color="auto"/>
              <w:left w:val="single" w:sz="2" w:space="0" w:color="auto"/>
              <w:bottom w:val="single" w:sz="2" w:space="0" w:color="auto"/>
              <w:right w:val="single" w:sz="2" w:space="0" w:color="auto"/>
            </w:tcBorders>
          </w:tcPr>
          <w:p w14:paraId="45EA0087" w14:textId="77777777" w:rsidR="00780170" w:rsidRDefault="00780170" w:rsidP="00780170">
            <w:pPr>
              <w:spacing w:before="120"/>
              <w:jc w:val="both"/>
              <w:rPr>
                <w:rFonts w:ascii="Arial" w:hAnsi="Arial" w:cs="Arial"/>
                <w:sz w:val="20"/>
                <w:szCs w:val="20"/>
              </w:rPr>
            </w:pPr>
            <w:r>
              <w:rPr>
                <w:rFonts w:ascii="Arial" w:hAnsi="Arial" w:cs="Arial"/>
                <w:sz w:val="20"/>
                <w:szCs w:val="20"/>
              </w:rPr>
              <w:t>HSDB</w:t>
            </w:r>
          </w:p>
        </w:tc>
        <w:tc>
          <w:tcPr>
            <w:tcW w:w="8745" w:type="dxa"/>
            <w:tcBorders>
              <w:top w:val="single" w:sz="2" w:space="0" w:color="auto"/>
              <w:left w:val="single" w:sz="2" w:space="0" w:color="auto"/>
              <w:bottom w:val="single" w:sz="2" w:space="0" w:color="auto"/>
              <w:right w:val="single" w:sz="2" w:space="0" w:color="auto"/>
            </w:tcBorders>
          </w:tcPr>
          <w:p w14:paraId="3D2325F7" w14:textId="77777777" w:rsidR="00780170" w:rsidRDefault="00780170" w:rsidP="00780170">
            <w:pPr>
              <w:spacing w:before="120"/>
              <w:jc w:val="both"/>
              <w:rPr>
                <w:rFonts w:ascii="Arial" w:hAnsi="Arial" w:cs="Arial"/>
                <w:sz w:val="20"/>
                <w:szCs w:val="20"/>
              </w:rPr>
            </w:pPr>
            <w:r>
              <w:rPr>
                <w:rFonts w:ascii="Arial" w:hAnsi="Arial" w:cs="Arial"/>
                <w:sz w:val="20"/>
                <w:szCs w:val="20"/>
              </w:rPr>
              <w:t xml:space="preserve">Hazard </w:t>
            </w:r>
            <w:proofErr w:type="spellStart"/>
            <w:r>
              <w:rPr>
                <w:rFonts w:ascii="Arial" w:hAnsi="Arial" w:cs="Arial"/>
                <w:sz w:val="20"/>
                <w:szCs w:val="20"/>
              </w:rPr>
              <w:t>Substances</w:t>
            </w:r>
            <w:proofErr w:type="spellEnd"/>
            <w:r>
              <w:rPr>
                <w:rFonts w:ascii="Arial" w:hAnsi="Arial" w:cs="Arial"/>
                <w:sz w:val="20"/>
                <w:szCs w:val="20"/>
              </w:rPr>
              <w:t xml:space="preserve"> Data Bank</w:t>
            </w:r>
          </w:p>
        </w:tc>
      </w:tr>
      <w:tr w:rsidR="00780170" w14:paraId="4BDF1956" w14:textId="77777777" w:rsidTr="005667D4">
        <w:trPr>
          <w:trHeight w:val="38"/>
        </w:trPr>
        <w:tc>
          <w:tcPr>
            <w:tcW w:w="1500" w:type="dxa"/>
            <w:gridSpan w:val="3"/>
            <w:tcBorders>
              <w:top w:val="single" w:sz="2" w:space="0" w:color="auto"/>
              <w:left w:val="single" w:sz="2" w:space="0" w:color="auto"/>
              <w:bottom w:val="single" w:sz="2" w:space="0" w:color="auto"/>
              <w:right w:val="single" w:sz="2" w:space="0" w:color="auto"/>
            </w:tcBorders>
          </w:tcPr>
          <w:p w14:paraId="721F1B63" w14:textId="77777777" w:rsidR="00780170" w:rsidRPr="00EA5211" w:rsidRDefault="00780170" w:rsidP="00780170">
            <w:pPr>
              <w:spacing w:before="120"/>
              <w:jc w:val="both"/>
              <w:rPr>
                <w:rFonts w:ascii="Arial" w:hAnsi="Arial" w:cs="Arial"/>
                <w:sz w:val="20"/>
                <w:szCs w:val="20"/>
              </w:rPr>
            </w:pPr>
            <w:r>
              <w:rPr>
                <w:rFonts w:ascii="Arial" w:hAnsi="Arial" w:cs="Arial"/>
                <w:sz w:val="20"/>
                <w:szCs w:val="20"/>
              </w:rPr>
              <w:t>LD</w:t>
            </w:r>
            <w:proofErr w:type="gramStart"/>
            <w:r w:rsidR="00EA5211">
              <w:rPr>
                <w:rFonts w:ascii="Arial" w:hAnsi="Arial" w:cs="Arial"/>
                <w:sz w:val="20"/>
                <w:szCs w:val="20"/>
                <w:vertAlign w:val="subscript"/>
              </w:rPr>
              <w:t xml:space="preserve">50  </w:t>
            </w:r>
            <w:r w:rsidR="00EA5211">
              <w:rPr>
                <w:rFonts w:ascii="Arial" w:hAnsi="Arial" w:cs="Arial"/>
                <w:sz w:val="20"/>
                <w:szCs w:val="20"/>
              </w:rPr>
              <w:t>LC</w:t>
            </w:r>
            <w:proofErr w:type="gramEnd"/>
            <w:r w:rsidR="00EA5211">
              <w:rPr>
                <w:rFonts w:ascii="Arial" w:hAnsi="Arial" w:cs="Arial"/>
                <w:sz w:val="20"/>
                <w:szCs w:val="20"/>
                <w:vertAlign w:val="subscript"/>
              </w:rPr>
              <w:t>50</w:t>
            </w:r>
          </w:p>
        </w:tc>
        <w:tc>
          <w:tcPr>
            <w:tcW w:w="8745" w:type="dxa"/>
            <w:tcBorders>
              <w:top w:val="single" w:sz="2" w:space="0" w:color="auto"/>
              <w:left w:val="single" w:sz="2" w:space="0" w:color="auto"/>
              <w:bottom w:val="single" w:sz="2" w:space="0" w:color="auto"/>
              <w:right w:val="single" w:sz="2" w:space="0" w:color="auto"/>
            </w:tcBorders>
          </w:tcPr>
          <w:p w14:paraId="2E6AA23F" w14:textId="77777777" w:rsidR="00780170" w:rsidRDefault="00780170" w:rsidP="00780170">
            <w:pPr>
              <w:spacing w:before="120"/>
              <w:jc w:val="both"/>
              <w:rPr>
                <w:rFonts w:ascii="Arial" w:hAnsi="Arial" w:cs="Arial"/>
                <w:sz w:val="20"/>
                <w:szCs w:val="20"/>
              </w:rPr>
            </w:pPr>
            <w:r>
              <w:rPr>
                <w:rFonts w:ascii="Arial" w:hAnsi="Arial" w:cs="Arial"/>
                <w:sz w:val="20"/>
                <w:szCs w:val="20"/>
              </w:rPr>
              <w:t>S</w:t>
            </w:r>
            <w:r w:rsidRPr="00700E6A">
              <w:rPr>
                <w:rFonts w:ascii="Arial" w:hAnsi="Arial" w:cs="Arial"/>
                <w:sz w:val="22"/>
                <w:szCs w:val="20"/>
              </w:rPr>
              <w:t xml:space="preserve">mrtelná </w:t>
            </w:r>
            <w:r w:rsidRPr="00700E6A">
              <w:rPr>
                <w:rFonts w:ascii="Arial" w:hAnsi="Arial" w:cs="Arial"/>
                <w:sz w:val="20"/>
                <w:szCs w:val="20"/>
              </w:rPr>
              <w:t>dávka</w:t>
            </w:r>
            <w:r w:rsidR="00EA5211">
              <w:rPr>
                <w:rFonts w:ascii="Arial" w:hAnsi="Arial" w:cs="Arial"/>
                <w:sz w:val="20"/>
                <w:szCs w:val="20"/>
              </w:rPr>
              <w:t xml:space="preserve"> (</w:t>
            </w:r>
            <w:proofErr w:type="gramStart"/>
            <w:r w:rsidR="00EA5211">
              <w:rPr>
                <w:rFonts w:ascii="Arial" w:hAnsi="Arial" w:cs="Arial"/>
                <w:sz w:val="20"/>
                <w:szCs w:val="20"/>
              </w:rPr>
              <w:t xml:space="preserve">koncentrace) </w:t>
            </w:r>
            <w:r w:rsidRPr="00700E6A">
              <w:rPr>
                <w:rFonts w:ascii="Arial" w:hAnsi="Arial" w:cs="Arial"/>
                <w:sz w:val="20"/>
                <w:szCs w:val="20"/>
              </w:rPr>
              <w:t xml:space="preserve"> látky</w:t>
            </w:r>
            <w:proofErr w:type="gramEnd"/>
            <w:r w:rsidRPr="00700E6A">
              <w:rPr>
                <w:rFonts w:ascii="Arial" w:hAnsi="Arial" w:cs="Arial"/>
                <w:sz w:val="20"/>
                <w:szCs w:val="20"/>
              </w:rPr>
              <w:t>, při které lze očekávat, že způsobí smrt 50% populace</w:t>
            </w:r>
          </w:p>
        </w:tc>
      </w:tr>
      <w:tr w:rsidR="00780170" w14:paraId="2E38A46A" w14:textId="77777777" w:rsidTr="005667D4">
        <w:trPr>
          <w:trHeight w:val="38"/>
        </w:trPr>
        <w:tc>
          <w:tcPr>
            <w:tcW w:w="1500" w:type="dxa"/>
            <w:gridSpan w:val="3"/>
            <w:tcBorders>
              <w:top w:val="single" w:sz="2" w:space="0" w:color="auto"/>
              <w:left w:val="single" w:sz="2" w:space="0" w:color="auto"/>
              <w:bottom w:val="single" w:sz="2" w:space="0" w:color="auto"/>
              <w:right w:val="single" w:sz="2" w:space="0" w:color="auto"/>
            </w:tcBorders>
          </w:tcPr>
          <w:p w14:paraId="48DBD8E6" w14:textId="77777777" w:rsidR="00780170" w:rsidRDefault="00780170" w:rsidP="00780170">
            <w:pPr>
              <w:spacing w:before="120"/>
              <w:jc w:val="both"/>
              <w:rPr>
                <w:rFonts w:ascii="Arial" w:hAnsi="Arial" w:cs="Arial"/>
                <w:sz w:val="20"/>
                <w:szCs w:val="20"/>
              </w:rPr>
            </w:pPr>
            <w:r>
              <w:rPr>
                <w:rFonts w:ascii="Arial" w:hAnsi="Arial" w:cs="Arial"/>
                <w:sz w:val="20"/>
                <w:szCs w:val="20"/>
              </w:rPr>
              <w:t>NPK-P</w:t>
            </w:r>
          </w:p>
        </w:tc>
        <w:tc>
          <w:tcPr>
            <w:tcW w:w="8745" w:type="dxa"/>
            <w:tcBorders>
              <w:top w:val="single" w:sz="2" w:space="0" w:color="auto"/>
              <w:left w:val="single" w:sz="2" w:space="0" w:color="auto"/>
              <w:bottom w:val="single" w:sz="2" w:space="0" w:color="auto"/>
              <w:right w:val="single" w:sz="2" w:space="0" w:color="auto"/>
            </w:tcBorders>
          </w:tcPr>
          <w:p w14:paraId="351CD588" w14:textId="77777777" w:rsidR="00780170" w:rsidRDefault="00780170" w:rsidP="00780170">
            <w:pPr>
              <w:spacing w:before="120"/>
              <w:jc w:val="both"/>
              <w:rPr>
                <w:rFonts w:ascii="Arial" w:hAnsi="Arial" w:cs="Arial"/>
                <w:sz w:val="20"/>
                <w:szCs w:val="20"/>
              </w:rPr>
            </w:pPr>
            <w:r>
              <w:rPr>
                <w:rFonts w:ascii="Arial" w:hAnsi="Arial" w:cs="Arial"/>
                <w:sz w:val="20"/>
                <w:szCs w:val="20"/>
              </w:rPr>
              <w:t xml:space="preserve">Nejvyšší přípustná koncentrace </w:t>
            </w:r>
          </w:p>
        </w:tc>
      </w:tr>
      <w:tr w:rsidR="00780170" w14:paraId="1AC4A6EF" w14:textId="77777777" w:rsidTr="005667D4">
        <w:trPr>
          <w:trHeight w:val="38"/>
        </w:trPr>
        <w:tc>
          <w:tcPr>
            <w:tcW w:w="1500" w:type="dxa"/>
            <w:gridSpan w:val="3"/>
            <w:tcBorders>
              <w:top w:val="single" w:sz="2" w:space="0" w:color="auto"/>
              <w:left w:val="single" w:sz="2" w:space="0" w:color="auto"/>
              <w:bottom w:val="single" w:sz="2" w:space="0" w:color="auto"/>
              <w:right w:val="single" w:sz="2" w:space="0" w:color="auto"/>
            </w:tcBorders>
          </w:tcPr>
          <w:p w14:paraId="4E084076" w14:textId="77777777" w:rsidR="00780170" w:rsidRDefault="00780170" w:rsidP="00780170">
            <w:pPr>
              <w:spacing w:before="120"/>
              <w:jc w:val="both"/>
              <w:rPr>
                <w:rFonts w:ascii="Arial" w:hAnsi="Arial" w:cs="Arial"/>
                <w:sz w:val="20"/>
                <w:szCs w:val="20"/>
              </w:rPr>
            </w:pPr>
            <w:r>
              <w:rPr>
                <w:rFonts w:ascii="Arial" w:hAnsi="Arial" w:cs="Arial"/>
                <w:sz w:val="20"/>
                <w:szCs w:val="20"/>
              </w:rPr>
              <w:t>OOP</w:t>
            </w:r>
          </w:p>
        </w:tc>
        <w:tc>
          <w:tcPr>
            <w:tcW w:w="8745" w:type="dxa"/>
            <w:tcBorders>
              <w:top w:val="single" w:sz="2" w:space="0" w:color="auto"/>
              <w:left w:val="single" w:sz="2" w:space="0" w:color="auto"/>
              <w:bottom w:val="single" w:sz="2" w:space="0" w:color="auto"/>
              <w:right w:val="single" w:sz="2" w:space="0" w:color="auto"/>
            </w:tcBorders>
          </w:tcPr>
          <w:p w14:paraId="2D9DD36C" w14:textId="77777777" w:rsidR="00780170" w:rsidRDefault="00780170" w:rsidP="00780170">
            <w:pPr>
              <w:spacing w:before="120"/>
              <w:jc w:val="both"/>
              <w:rPr>
                <w:rFonts w:ascii="Arial" w:hAnsi="Arial" w:cs="Arial"/>
                <w:sz w:val="20"/>
                <w:szCs w:val="20"/>
              </w:rPr>
            </w:pPr>
            <w:r>
              <w:rPr>
                <w:rFonts w:ascii="Arial" w:hAnsi="Arial" w:cs="Arial"/>
                <w:sz w:val="20"/>
                <w:szCs w:val="20"/>
              </w:rPr>
              <w:t>Osobní ochranné prostředky</w:t>
            </w:r>
          </w:p>
        </w:tc>
      </w:tr>
      <w:tr w:rsidR="00780170" w14:paraId="76DE4B3B" w14:textId="77777777" w:rsidTr="005667D4">
        <w:trPr>
          <w:trHeight w:val="38"/>
        </w:trPr>
        <w:tc>
          <w:tcPr>
            <w:tcW w:w="1500" w:type="dxa"/>
            <w:gridSpan w:val="3"/>
            <w:tcBorders>
              <w:top w:val="single" w:sz="2" w:space="0" w:color="auto"/>
              <w:left w:val="single" w:sz="2" w:space="0" w:color="auto"/>
              <w:bottom w:val="single" w:sz="2" w:space="0" w:color="auto"/>
              <w:right w:val="single" w:sz="2" w:space="0" w:color="auto"/>
            </w:tcBorders>
          </w:tcPr>
          <w:p w14:paraId="0544EA5B" w14:textId="77777777" w:rsidR="00780170" w:rsidRDefault="00780170" w:rsidP="00780170">
            <w:pPr>
              <w:spacing w:before="120"/>
              <w:jc w:val="both"/>
              <w:rPr>
                <w:rFonts w:ascii="Arial" w:hAnsi="Arial" w:cs="Arial"/>
                <w:sz w:val="20"/>
                <w:szCs w:val="20"/>
              </w:rPr>
            </w:pPr>
            <w:r>
              <w:rPr>
                <w:rFonts w:ascii="Arial" w:hAnsi="Arial" w:cs="Arial"/>
                <w:sz w:val="20"/>
                <w:szCs w:val="20"/>
              </w:rPr>
              <w:t>PEL</w:t>
            </w:r>
          </w:p>
        </w:tc>
        <w:tc>
          <w:tcPr>
            <w:tcW w:w="8745" w:type="dxa"/>
            <w:tcBorders>
              <w:top w:val="single" w:sz="2" w:space="0" w:color="auto"/>
              <w:left w:val="single" w:sz="2" w:space="0" w:color="auto"/>
              <w:bottom w:val="single" w:sz="2" w:space="0" w:color="auto"/>
              <w:right w:val="single" w:sz="2" w:space="0" w:color="auto"/>
            </w:tcBorders>
          </w:tcPr>
          <w:p w14:paraId="3FDF5C22" w14:textId="77777777" w:rsidR="00780170" w:rsidRDefault="00780170" w:rsidP="00780170">
            <w:pPr>
              <w:spacing w:before="120"/>
              <w:jc w:val="both"/>
              <w:rPr>
                <w:rFonts w:ascii="Arial" w:hAnsi="Arial" w:cs="Arial"/>
                <w:sz w:val="20"/>
                <w:szCs w:val="20"/>
              </w:rPr>
            </w:pPr>
            <w:r>
              <w:rPr>
                <w:rFonts w:ascii="Arial" w:hAnsi="Arial" w:cs="Arial"/>
                <w:sz w:val="20"/>
                <w:szCs w:val="20"/>
              </w:rPr>
              <w:t>Přípustný expoziční limit</w:t>
            </w:r>
          </w:p>
        </w:tc>
      </w:tr>
      <w:tr w:rsidR="00780170" w14:paraId="0E15F722" w14:textId="77777777" w:rsidTr="005667D4">
        <w:trPr>
          <w:trHeight w:val="38"/>
        </w:trPr>
        <w:tc>
          <w:tcPr>
            <w:tcW w:w="1500" w:type="dxa"/>
            <w:gridSpan w:val="3"/>
            <w:tcBorders>
              <w:top w:val="single" w:sz="2" w:space="0" w:color="auto"/>
              <w:left w:val="single" w:sz="2" w:space="0" w:color="auto"/>
              <w:bottom w:val="single" w:sz="2" w:space="0" w:color="auto"/>
              <w:right w:val="single" w:sz="2" w:space="0" w:color="auto"/>
            </w:tcBorders>
          </w:tcPr>
          <w:p w14:paraId="48F91031" w14:textId="77777777" w:rsidR="00780170" w:rsidRDefault="00780170" w:rsidP="00780170">
            <w:pPr>
              <w:spacing w:before="120"/>
              <w:jc w:val="both"/>
              <w:rPr>
                <w:rFonts w:ascii="Arial" w:hAnsi="Arial" w:cs="Arial"/>
                <w:sz w:val="20"/>
                <w:szCs w:val="20"/>
              </w:rPr>
            </w:pPr>
            <w:r>
              <w:rPr>
                <w:rFonts w:ascii="Arial" w:hAnsi="Arial" w:cs="Arial"/>
                <w:sz w:val="20"/>
                <w:szCs w:val="20"/>
              </w:rPr>
              <w:t>PNEC</w:t>
            </w:r>
          </w:p>
        </w:tc>
        <w:tc>
          <w:tcPr>
            <w:tcW w:w="8745" w:type="dxa"/>
            <w:tcBorders>
              <w:top w:val="single" w:sz="2" w:space="0" w:color="auto"/>
              <w:left w:val="single" w:sz="2" w:space="0" w:color="auto"/>
              <w:bottom w:val="single" w:sz="2" w:space="0" w:color="auto"/>
              <w:right w:val="single" w:sz="2" w:space="0" w:color="auto"/>
            </w:tcBorders>
          </w:tcPr>
          <w:p w14:paraId="15EF0816" w14:textId="77777777" w:rsidR="00780170" w:rsidRDefault="00780170" w:rsidP="00780170">
            <w:pPr>
              <w:spacing w:before="120"/>
              <w:rPr>
                <w:rFonts w:ascii="Arial" w:hAnsi="Arial" w:cs="Arial"/>
                <w:sz w:val="20"/>
                <w:szCs w:val="20"/>
              </w:rPr>
            </w:pPr>
            <w:r>
              <w:rPr>
                <w:rFonts w:ascii="Arial" w:hAnsi="Arial" w:cs="Arial"/>
                <w:sz w:val="20"/>
                <w:szCs w:val="20"/>
              </w:rPr>
              <w:t xml:space="preserve">Odhad </w:t>
            </w:r>
            <w:proofErr w:type="gramStart"/>
            <w:r>
              <w:rPr>
                <w:rFonts w:ascii="Arial" w:hAnsi="Arial" w:cs="Arial"/>
                <w:sz w:val="20"/>
                <w:szCs w:val="20"/>
              </w:rPr>
              <w:t>koncentrace</w:t>
            </w:r>
            <w:proofErr w:type="gramEnd"/>
            <w:r>
              <w:rPr>
                <w:rFonts w:ascii="Arial" w:hAnsi="Arial" w:cs="Arial"/>
                <w:sz w:val="20"/>
                <w:szCs w:val="20"/>
              </w:rPr>
              <w:t xml:space="preserve"> při níž nedochází k výskytu </w:t>
            </w:r>
            <w:proofErr w:type="spellStart"/>
            <w:r>
              <w:rPr>
                <w:rFonts w:ascii="Arial" w:hAnsi="Arial" w:cs="Arial"/>
                <w:sz w:val="20"/>
                <w:szCs w:val="20"/>
              </w:rPr>
              <w:t>nebezp</w:t>
            </w:r>
            <w:proofErr w:type="spellEnd"/>
            <w:r>
              <w:rPr>
                <w:rFonts w:ascii="Arial" w:hAnsi="Arial" w:cs="Arial"/>
                <w:sz w:val="20"/>
                <w:szCs w:val="20"/>
              </w:rPr>
              <w:t>. účinků v dané složce život. prostředí</w:t>
            </w:r>
          </w:p>
        </w:tc>
      </w:tr>
      <w:tr w:rsidR="00B775F2" w14:paraId="52A5FB79" w14:textId="77777777" w:rsidTr="005667D4">
        <w:trPr>
          <w:trHeight w:val="38"/>
        </w:trPr>
        <w:tc>
          <w:tcPr>
            <w:tcW w:w="1500" w:type="dxa"/>
            <w:gridSpan w:val="3"/>
            <w:tcBorders>
              <w:top w:val="single" w:sz="2" w:space="0" w:color="auto"/>
              <w:left w:val="single" w:sz="2" w:space="0" w:color="auto"/>
              <w:bottom w:val="single" w:sz="2" w:space="0" w:color="auto"/>
              <w:right w:val="single" w:sz="2" w:space="0" w:color="auto"/>
            </w:tcBorders>
          </w:tcPr>
          <w:p w14:paraId="7BB67D3C" w14:textId="77777777" w:rsidR="00B775F2" w:rsidRDefault="00B775F2" w:rsidP="00780170">
            <w:pPr>
              <w:spacing w:before="120"/>
              <w:jc w:val="both"/>
              <w:rPr>
                <w:rFonts w:ascii="Arial" w:hAnsi="Arial" w:cs="Arial"/>
                <w:sz w:val="20"/>
                <w:szCs w:val="20"/>
              </w:rPr>
            </w:pPr>
            <w:r>
              <w:rPr>
                <w:rFonts w:ascii="Arial" w:hAnsi="Arial" w:cs="Arial"/>
                <w:sz w:val="20"/>
                <w:szCs w:val="20"/>
              </w:rPr>
              <w:t>QSAR</w:t>
            </w:r>
          </w:p>
        </w:tc>
        <w:tc>
          <w:tcPr>
            <w:tcW w:w="8745" w:type="dxa"/>
            <w:tcBorders>
              <w:top w:val="single" w:sz="2" w:space="0" w:color="auto"/>
              <w:left w:val="single" w:sz="2" w:space="0" w:color="auto"/>
              <w:bottom w:val="single" w:sz="2" w:space="0" w:color="auto"/>
              <w:right w:val="single" w:sz="2" w:space="0" w:color="auto"/>
            </w:tcBorders>
          </w:tcPr>
          <w:p w14:paraId="22EF553E" w14:textId="77777777" w:rsidR="00B775F2" w:rsidRDefault="00B775F2" w:rsidP="00780170">
            <w:pPr>
              <w:spacing w:before="120"/>
              <w:rPr>
                <w:rFonts w:ascii="Arial" w:hAnsi="Arial" w:cs="Arial"/>
                <w:sz w:val="20"/>
                <w:szCs w:val="20"/>
              </w:rPr>
            </w:pPr>
            <w:r>
              <w:rPr>
                <w:rFonts w:ascii="Arial" w:hAnsi="Arial" w:cs="Arial"/>
                <w:sz w:val="20"/>
                <w:szCs w:val="20"/>
              </w:rPr>
              <w:t xml:space="preserve">Vztah mezi strukturou a aktivitou </w:t>
            </w:r>
            <w:proofErr w:type="gramStart"/>
            <w:r>
              <w:rPr>
                <w:rFonts w:ascii="Arial" w:hAnsi="Arial" w:cs="Arial"/>
                <w:sz w:val="20"/>
                <w:szCs w:val="20"/>
              </w:rPr>
              <w:t>chemické  látky</w:t>
            </w:r>
            <w:proofErr w:type="gramEnd"/>
          </w:p>
        </w:tc>
      </w:tr>
      <w:tr w:rsidR="00780170" w14:paraId="3BE9A3A7" w14:textId="77777777" w:rsidTr="005667D4">
        <w:trPr>
          <w:trHeight w:val="38"/>
        </w:trPr>
        <w:tc>
          <w:tcPr>
            <w:tcW w:w="1500" w:type="dxa"/>
            <w:gridSpan w:val="3"/>
            <w:tcBorders>
              <w:top w:val="single" w:sz="2" w:space="0" w:color="auto"/>
              <w:left w:val="single" w:sz="2" w:space="0" w:color="auto"/>
              <w:bottom w:val="single" w:sz="2" w:space="0" w:color="auto"/>
              <w:right w:val="single" w:sz="2" w:space="0" w:color="auto"/>
            </w:tcBorders>
          </w:tcPr>
          <w:p w14:paraId="44AD2387" w14:textId="77777777" w:rsidR="00780170" w:rsidRDefault="00780170" w:rsidP="00780170">
            <w:pPr>
              <w:spacing w:before="120"/>
              <w:jc w:val="both"/>
              <w:rPr>
                <w:rFonts w:ascii="Arial" w:hAnsi="Arial" w:cs="Arial"/>
                <w:sz w:val="20"/>
                <w:szCs w:val="20"/>
              </w:rPr>
            </w:pPr>
            <w:r>
              <w:rPr>
                <w:rFonts w:ascii="Arial" w:hAnsi="Arial" w:cs="Arial"/>
                <w:sz w:val="20"/>
                <w:szCs w:val="20"/>
              </w:rPr>
              <w:t>STEL</w:t>
            </w:r>
          </w:p>
        </w:tc>
        <w:tc>
          <w:tcPr>
            <w:tcW w:w="8745" w:type="dxa"/>
            <w:tcBorders>
              <w:top w:val="single" w:sz="2" w:space="0" w:color="auto"/>
              <w:left w:val="single" w:sz="2" w:space="0" w:color="auto"/>
              <w:bottom w:val="single" w:sz="2" w:space="0" w:color="auto"/>
              <w:right w:val="single" w:sz="2" w:space="0" w:color="auto"/>
            </w:tcBorders>
          </w:tcPr>
          <w:p w14:paraId="4138D253" w14:textId="77777777" w:rsidR="00780170" w:rsidRDefault="00780170" w:rsidP="00780170">
            <w:pPr>
              <w:spacing w:before="120"/>
              <w:jc w:val="both"/>
              <w:rPr>
                <w:rFonts w:ascii="Arial" w:hAnsi="Arial" w:cs="Arial"/>
                <w:sz w:val="20"/>
                <w:szCs w:val="20"/>
              </w:rPr>
            </w:pPr>
            <w:r>
              <w:rPr>
                <w:rFonts w:ascii="Arial" w:hAnsi="Arial" w:cs="Arial"/>
                <w:sz w:val="20"/>
                <w:szCs w:val="20"/>
              </w:rPr>
              <w:t>Expoziční limit (15 min.)</w:t>
            </w:r>
          </w:p>
        </w:tc>
      </w:tr>
      <w:tr w:rsidR="00780170" w14:paraId="110309F1" w14:textId="77777777" w:rsidTr="005667D4">
        <w:trPr>
          <w:trHeight w:val="38"/>
        </w:trPr>
        <w:tc>
          <w:tcPr>
            <w:tcW w:w="1500" w:type="dxa"/>
            <w:gridSpan w:val="3"/>
            <w:tcBorders>
              <w:top w:val="single" w:sz="2" w:space="0" w:color="auto"/>
              <w:left w:val="single" w:sz="2" w:space="0" w:color="auto"/>
              <w:bottom w:val="single" w:sz="2" w:space="0" w:color="auto"/>
              <w:right w:val="single" w:sz="2" w:space="0" w:color="auto"/>
            </w:tcBorders>
          </w:tcPr>
          <w:p w14:paraId="0D380DEB" w14:textId="77777777" w:rsidR="00780170" w:rsidRDefault="00780170" w:rsidP="00780170">
            <w:pPr>
              <w:spacing w:before="120"/>
              <w:jc w:val="both"/>
              <w:rPr>
                <w:rFonts w:ascii="Arial" w:hAnsi="Arial" w:cs="Arial"/>
                <w:sz w:val="20"/>
                <w:szCs w:val="20"/>
              </w:rPr>
            </w:pPr>
            <w:r>
              <w:rPr>
                <w:rFonts w:ascii="Arial" w:hAnsi="Arial" w:cs="Arial"/>
                <w:sz w:val="20"/>
                <w:szCs w:val="20"/>
              </w:rPr>
              <w:lastRenderedPageBreak/>
              <w:t>SVHC</w:t>
            </w:r>
          </w:p>
        </w:tc>
        <w:tc>
          <w:tcPr>
            <w:tcW w:w="8745" w:type="dxa"/>
            <w:tcBorders>
              <w:top w:val="single" w:sz="2" w:space="0" w:color="auto"/>
              <w:left w:val="single" w:sz="2" w:space="0" w:color="auto"/>
              <w:bottom w:val="single" w:sz="2" w:space="0" w:color="auto"/>
              <w:right w:val="single" w:sz="2" w:space="0" w:color="auto"/>
            </w:tcBorders>
          </w:tcPr>
          <w:p w14:paraId="3A7AB874" w14:textId="77777777" w:rsidR="00780170" w:rsidRDefault="00780170" w:rsidP="00780170">
            <w:pPr>
              <w:spacing w:before="120"/>
              <w:jc w:val="both"/>
              <w:rPr>
                <w:rFonts w:ascii="Arial" w:hAnsi="Arial" w:cs="Arial"/>
                <w:sz w:val="20"/>
                <w:szCs w:val="20"/>
              </w:rPr>
            </w:pPr>
            <w:r>
              <w:rPr>
                <w:rFonts w:ascii="Arial" w:hAnsi="Arial" w:cs="Arial"/>
                <w:sz w:val="20"/>
                <w:szCs w:val="20"/>
              </w:rPr>
              <w:t>Látky vzbuzující velmi vážné obavy</w:t>
            </w:r>
          </w:p>
        </w:tc>
      </w:tr>
      <w:tr w:rsidR="00780170" w14:paraId="14C7BC56" w14:textId="77777777" w:rsidTr="005667D4">
        <w:trPr>
          <w:trHeight w:val="38"/>
        </w:trPr>
        <w:tc>
          <w:tcPr>
            <w:tcW w:w="1500" w:type="dxa"/>
            <w:gridSpan w:val="3"/>
            <w:tcBorders>
              <w:top w:val="single" w:sz="2" w:space="0" w:color="auto"/>
              <w:left w:val="single" w:sz="2" w:space="0" w:color="auto"/>
              <w:bottom w:val="single" w:sz="2" w:space="0" w:color="auto"/>
              <w:right w:val="single" w:sz="2" w:space="0" w:color="auto"/>
            </w:tcBorders>
          </w:tcPr>
          <w:p w14:paraId="3CA12730" w14:textId="77777777" w:rsidR="00780170" w:rsidRDefault="00780170" w:rsidP="00780170">
            <w:pPr>
              <w:spacing w:before="120"/>
              <w:jc w:val="both"/>
              <w:rPr>
                <w:rFonts w:ascii="Arial" w:hAnsi="Arial" w:cs="Arial"/>
                <w:sz w:val="20"/>
                <w:szCs w:val="20"/>
              </w:rPr>
            </w:pPr>
            <w:r>
              <w:rPr>
                <w:rFonts w:ascii="Arial" w:hAnsi="Arial" w:cs="Arial"/>
                <w:sz w:val="20"/>
                <w:szCs w:val="20"/>
              </w:rPr>
              <w:t>TOC</w:t>
            </w:r>
          </w:p>
        </w:tc>
        <w:tc>
          <w:tcPr>
            <w:tcW w:w="8745" w:type="dxa"/>
            <w:tcBorders>
              <w:top w:val="single" w:sz="2" w:space="0" w:color="auto"/>
              <w:left w:val="single" w:sz="2" w:space="0" w:color="auto"/>
              <w:bottom w:val="single" w:sz="2" w:space="0" w:color="auto"/>
              <w:right w:val="single" w:sz="2" w:space="0" w:color="auto"/>
            </w:tcBorders>
          </w:tcPr>
          <w:p w14:paraId="0D691E9A" w14:textId="77777777" w:rsidR="00780170" w:rsidRDefault="00780170" w:rsidP="00780170">
            <w:pPr>
              <w:spacing w:before="120"/>
              <w:jc w:val="both"/>
              <w:rPr>
                <w:rFonts w:ascii="Arial" w:hAnsi="Arial" w:cs="Arial"/>
                <w:sz w:val="20"/>
                <w:szCs w:val="20"/>
              </w:rPr>
            </w:pPr>
            <w:proofErr w:type="gramStart"/>
            <w:r>
              <w:rPr>
                <w:rFonts w:ascii="Arial" w:hAnsi="Arial" w:cs="Arial"/>
                <w:sz w:val="20"/>
                <w:szCs w:val="20"/>
              </w:rPr>
              <w:t>Celkový  organický</w:t>
            </w:r>
            <w:proofErr w:type="gramEnd"/>
            <w:r>
              <w:rPr>
                <w:rFonts w:ascii="Arial" w:hAnsi="Arial" w:cs="Arial"/>
                <w:sz w:val="20"/>
                <w:szCs w:val="20"/>
              </w:rPr>
              <w:t xml:space="preserve"> uhlík</w:t>
            </w:r>
          </w:p>
        </w:tc>
      </w:tr>
      <w:tr w:rsidR="00780170" w14:paraId="4DE6570F" w14:textId="77777777" w:rsidTr="005667D4">
        <w:trPr>
          <w:trHeight w:val="38"/>
        </w:trPr>
        <w:tc>
          <w:tcPr>
            <w:tcW w:w="1500" w:type="dxa"/>
            <w:gridSpan w:val="3"/>
            <w:tcBorders>
              <w:top w:val="single" w:sz="2" w:space="0" w:color="auto"/>
              <w:left w:val="single" w:sz="2" w:space="0" w:color="auto"/>
              <w:bottom w:val="single" w:sz="2" w:space="0" w:color="auto"/>
              <w:right w:val="single" w:sz="2" w:space="0" w:color="auto"/>
            </w:tcBorders>
          </w:tcPr>
          <w:p w14:paraId="4D90E02B" w14:textId="77777777" w:rsidR="00780170" w:rsidRDefault="00780170" w:rsidP="00780170">
            <w:pPr>
              <w:spacing w:before="120"/>
              <w:jc w:val="both"/>
              <w:rPr>
                <w:rFonts w:ascii="Arial" w:hAnsi="Arial" w:cs="Arial"/>
                <w:sz w:val="20"/>
                <w:szCs w:val="20"/>
              </w:rPr>
            </w:pPr>
            <w:r>
              <w:rPr>
                <w:rFonts w:ascii="Arial" w:hAnsi="Arial" w:cs="Arial"/>
                <w:sz w:val="20"/>
                <w:szCs w:val="20"/>
              </w:rPr>
              <w:t>TRA</w:t>
            </w:r>
          </w:p>
        </w:tc>
        <w:tc>
          <w:tcPr>
            <w:tcW w:w="8745" w:type="dxa"/>
            <w:tcBorders>
              <w:top w:val="single" w:sz="2" w:space="0" w:color="auto"/>
              <w:left w:val="single" w:sz="2" w:space="0" w:color="auto"/>
              <w:bottom w:val="single" w:sz="2" w:space="0" w:color="auto"/>
              <w:right w:val="single" w:sz="2" w:space="0" w:color="auto"/>
            </w:tcBorders>
          </w:tcPr>
          <w:p w14:paraId="49F4C2EA" w14:textId="77777777" w:rsidR="00780170" w:rsidRDefault="00780170" w:rsidP="00780170">
            <w:pPr>
              <w:spacing w:before="120"/>
              <w:jc w:val="both"/>
              <w:rPr>
                <w:rFonts w:ascii="Arial" w:hAnsi="Arial" w:cs="Arial"/>
                <w:sz w:val="20"/>
                <w:szCs w:val="20"/>
              </w:rPr>
            </w:pPr>
            <w:r>
              <w:rPr>
                <w:rFonts w:ascii="Arial" w:hAnsi="Arial" w:cs="Arial"/>
                <w:sz w:val="20"/>
                <w:szCs w:val="20"/>
              </w:rPr>
              <w:t>Hodnocení rizik</w:t>
            </w:r>
          </w:p>
        </w:tc>
      </w:tr>
      <w:tr w:rsidR="00780170" w14:paraId="46781688" w14:textId="77777777" w:rsidTr="005667D4">
        <w:trPr>
          <w:trHeight w:val="38"/>
        </w:trPr>
        <w:tc>
          <w:tcPr>
            <w:tcW w:w="1500" w:type="dxa"/>
            <w:gridSpan w:val="3"/>
            <w:tcBorders>
              <w:top w:val="single" w:sz="2" w:space="0" w:color="auto"/>
              <w:left w:val="single" w:sz="2" w:space="0" w:color="auto"/>
              <w:bottom w:val="single" w:sz="2" w:space="0" w:color="auto"/>
              <w:right w:val="single" w:sz="2" w:space="0" w:color="auto"/>
            </w:tcBorders>
          </w:tcPr>
          <w:p w14:paraId="18A6C24D" w14:textId="77777777" w:rsidR="00780170" w:rsidRDefault="00780170" w:rsidP="00780170">
            <w:pPr>
              <w:spacing w:before="120"/>
              <w:jc w:val="both"/>
              <w:rPr>
                <w:rFonts w:ascii="Arial" w:hAnsi="Arial" w:cs="Arial"/>
                <w:sz w:val="20"/>
                <w:szCs w:val="20"/>
              </w:rPr>
            </w:pPr>
            <w:r>
              <w:rPr>
                <w:rFonts w:ascii="Arial" w:hAnsi="Arial" w:cs="Arial"/>
                <w:sz w:val="20"/>
                <w:szCs w:val="20"/>
              </w:rPr>
              <w:t>TWA</w:t>
            </w:r>
          </w:p>
        </w:tc>
        <w:tc>
          <w:tcPr>
            <w:tcW w:w="8745" w:type="dxa"/>
            <w:tcBorders>
              <w:top w:val="single" w:sz="2" w:space="0" w:color="auto"/>
              <w:left w:val="single" w:sz="2" w:space="0" w:color="auto"/>
              <w:bottom w:val="single" w:sz="2" w:space="0" w:color="auto"/>
              <w:right w:val="single" w:sz="2" w:space="0" w:color="auto"/>
            </w:tcBorders>
          </w:tcPr>
          <w:p w14:paraId="5078D45F" w14:textId="77777777" w:rsidR="00780170" w:rsidRDefault="00780170" w:rsidP="00780170">
            <w:pPr>
              <w:spacing w:before="120"/>
              <w:jc w:val="both"/>
              <w:rPr>
                <w:rFonts w:ascii="Arial" w:hAnsi="Arial" w:cs="Arial"/>
                <w:sz w:val="20"/>
                <w:szCs w:val="20"/>
              </w:rPr>
            </w:pPr>
            <w:r>
              <w:rPr>
                <w:rFonts w:ascii="Arial" w:hAnsi="Arial" w:cs="Arial"/>
                <w:sz w:val="20"/>
                <w:szCs w:val="20"/>
              </w:rPr>
              <w:t xml:space="preserve">Expoziční limit </w:t>
            </w:r>
            <w:r w:rsidR="00F03231">
              <w:rPr>
                <w:rFonts w:ascii="Arial" w:hAnsi="Arial" w:cs="Arial"/>
                <w:sz w:val="20"/>
                <w:szCs w:val="20"/>
              </w:rPr>
              <w:t xml:space="preserve">dlouhodobý </w:t>
            </w:r>
            <w:r>
              <w:rPr>
                <w:rFonts w:ascii="Arial" w:hAnsi="Arial" w:cs="Arial"/>
                <w:sz w:val="20"/>
                <w:szCs w:val="20"/>
              </w:rPr>
              <w:t>(8 hod.)</w:t>
            </w:r>
          </w:p>
        </w:tc>
      </w:tr>
      <w:tr w:rsidR="00780170" w14:paraId="53161504" w14:textId="77777777" w:rsidTr="005667D4">
        <w:trPr>
          <w:trHeight w:val="38"/>
        </w:trPr>
        <w:tc>
          <w:tcPr>
            <w:tcW w:w="1500" w:type="dxa"/>
            <w:gridSpan w:val="3"/>
            <w:tcBorders>
              <w:top w:val="single" w:sz="2" w:space="0" w:color="auto"/>
              <w:left w:val="single" w:sz="2" w:space="0" w:color="auto"/>
              <w:bottom w:val="single" w:sz="2" w:space="0" w:color="auto"/>
              <w:right w:val="single" w:sz="2" w:space="0" w:color="auto"/>
            </w:tcBorders>
          </w:tcPr>
          <w:p w14:paraId="080526F7" w14:textId="77777777" w:rsidR="00780170" w:rsidRDefault="00780170" w:rsidP="00780170">
            <w:pPr>
              <w:spacing w:before="120"/>
              <w:jc w:val="both"/>
              <w:rPr>
                <w:rFonts w:ascii="Arial" w:hAnsi="Arial" w:cs="Arial"/>
                <w:sz w:val="20"/>
                <w:szCs w:val="20"/>
              </w:rPr>
            </w:pPr>
            <w:r>
              <w:rPr>
                <w:rFonts w:ascii="Arial" w:hAnsi="Arial" w:cs="Arial"/>
                <w:sz w:val="20"/>
                <w:szCs w:val="20"/>
              </w:rPr>
              <w:t>UVCB</w:t>
            </w:r>
          </w:p>
        </w:tc>
        <w:tc>
          <w:tcPr>
            <w:tcW w:w="8745" w:type="dxa"/>
            <w:tcBorders>
              <w:top w:val="single" w:sz="2" w:space="0" w:color="auto"/>
              <w:left w:val="single" w:sz="2" w:space="0" w:color="auto"/>
              <w:bottom w:val="single" w:sz="2" w:space="0" w:color="auto"/>
              <w:right w:val="single" w:sz="2" w:space="0" w:color="auto"/>
            </w:tcBorders>
          </w:tcPr>
          <w:p w14:paraId="48B4971D" w14:textId="77777777" w:rsidR="00780170" w:rsidRDefault="00780170" w:rsidP="00780170">
            <w:pPr>
              <w:spacing w:before="120"/>
              <w:jc w:val="both"/>
              <w:rPr>
                <w:rFonts w:ascii="Arial" w:hAnsi="Arial" w:cs="Arial"/>
                <w:sz w:val="20"/>
                <w:szCs w:val="20"/>
              </w:rPr>
            </w:pPr>
            <w:r>
              <w:rPr>
                <w:rFonts w:ascii="Arial" w:hAnsi="Arial" w:cs="Arial"/>
                <w:sz w:val="20"/>
                <w:szCs w:val="20"/>
              </w:rPr>
              <w:t>Látky neznámého nebo proměnného složení</w:t>
            </w:r>
          </w:p>
        </w:tc>
      </w:tr>
      <w:tr w:rsidR="00780170" w14:paraId="06967329" w14:textId="77777777" w:rsidTr="005667D4">
        <w:trPr>
          <w:trHeight w:val="38"/>
        </w:trPr>
        <w:tc>
          <w:tcPr>
            <w:tcW w:w="1500" w:type="dxa"/>
            <w:gridSpan w:val="3"/>
            <w:tcBorders>
              <w:top w:val="single" w:sz="2" w:space="0" w:color="auto"/>
              <w:left w:val="single" w:sz="2" w:space="0" w:color="auto"/>
              <w:bottom w:val="single" w:sz="2" w:space="0" w:color="auto"/>
              <w:right w:val="single" w:sz="2" w:space="0" w:color="auto"/>
            </w:tcBorders>
          </w:tcPr>
          <w:p w14:paraId="1131205C" w14:textId="77777777" w:rsidR="00780170" w:rsidRDefault="00780170" w:rsidP="00780170">
            <w:pPr>
              <w:spacing w:before="120"/>
              <w:jc w:val="both"/>
              <w:rPr>
                <w:rFonts w:ascii="Arial" w:hAnsi="Arial" w:cs="Arial"/>
                <w:sz w:val="20"/>
                <w:szCs w:val="20"/>
              </w:rPr>
            </w:pPr>
            <w:r>
              <w:rPr>
                <w:rFonts w:ascii="Arial" w:hAnsi="Arial" w:cs="Arial"/>
                <w:sz w:val="20"/>
                <w:szCs w:val="20"/>
              </w:rPr>
              <w:t>VOC</w:t>
            </w:r>
          </w:p>
        </w:tc>
        <w:tc>
          <w:tcPr>
            <w:tcW w:w="8745" w:type="dxa"/>
            <w:tcBorders>
              <w:top w:val="single" w:sz="2" w:space="0" w:color="auto"/>
              <w:left w:val="single" w:sz="2" w:space="0" w:color="auto"/>
              <w:bottom w:val="single" w:sz="2" w:space="0" w:color="auto"/>
              <w:right w:val="single" w:sz="2" w:space="0" w:color="auto"/>
            </w:tcBorders>
          </w:tcPr>
          <w:p w14:paraId="24B31E19" w14:textId="77777777" w:rsidR="00780170" w:rsidRDefault="00780170" w:rsidP="00780170">
            <w:pPr>
              <w:spacing w:before="120"/>
              <w:jc w:val="both"/>
              <w:rPr>
                <w:rFonts w:ascii="Arial" w:hAnsi="Arial" w:cs="Arial"/>
                <w:sz w:val="20"/>
                <w:szCs w:val="20"/>
              </w:rPr>
            </w:pPr>
            <w:r>
              <w:rPr>
                <w:rFonts w:ascii="Arial" w:hAnsi="Arial" w:cs="Arial"/>
                <w:sz w:val="20"/>
                <w:szCs w:val="20"/>
              </w:rPr>
              <w:t>Těkavé organické látky</w:t>
            </w:r>
          </w:p>
        </w:tc>
      </w:tr>
      <w:tr w:rsidR="00780170" w14:paraId="30FCE660" w14:textId="77777777" w:rsidTr="005667D4">
        <w:trPr>
          <w:trHeight w:val="38"/>
        </w:trPr>
        <w:tc>
          <w:tcPr>
            <w:tcW w:w="1500" w:type="dxa"/>
            <w:gridSpan w:val="3"/>
            <w:tcBorders>
              <w:top w:val="single" w:sz="2" w:space="0" w:color="auto"/>
              <w:left w:val="single" w:sz="2" w:space="0" w:color="auto"/>
              <w:bottom w:val="single" w:sz="2" w:space="0" w:color="auto"/>
              <w:right w:val="single" w:sz="2" w:space="0" w:color="auto"/>
            </w:tcBorders>
          </w:tcPr>
          <w:p w14:paraId="54CCA9B6" w14:textId="77777777" w:rsidR="00780170" w:rsidRDefault="00780170" w:rsidP="00780170">
            <w:pPr>
              <w:spacing w:before="120"/>
              <w:jc w:val="both"/>
              <w:rPr>
                <w:rFonts w:ascii="Arial" w:hAnsi="Arial" w:cs="Arial"/>
                <w:sz w:val="20"/>
                <w:szCs w:val="20"/>
              </w:rPr>
            </w:pPr>
            <w:r>
              <w:rPr>
                <w:rFonts w:ascii="Arial" w:hAnsi="Arial" w:cs="Arial"/>
                <w:sz w:val="20"/>
                <w:szCs w:val="20"/>
              </w:rPr>
              <w:t>WGK</w:t>
            </w:r>
          </w:p>
        </w:tc>
        <w:tc>
          <w:tcPr>
            <w:tcW w:w="8745" w:type="dxa"/>
            <w:tcBorders>
              <w:top w:val="single" w:sz="2" w:space="0" w:color="auto"/>
              <w:left w:val="single" w:sz="2" w:space="0" w:color="auto"/>
              <w:bottom w:val="single" w:sz="2" w:space="0" w:color="auto"/>
              <w:right w:val="single" w:sz="2" w:space="0" w:color="auto"/>
            </w:tcBorders>
          </w:tcPr>
          <w:p w14:paraId="4A977F56" w14:textId="77777777" w:rsidR="00780170" w:rsidRDefault="00780170" w:rsidP="00780170">
            <w:pPr>
              <w:spacing w:before="120"/>
              <w:jc w:val="both"/>
              <w:rPr>
                <w:rFonts w:ascii="Arial" w:hAnsi="Arial" w:cs="Arial"/>
                <w:sz w:val="20"/>
                <w:szCs w:val="20"/>
              </w:rPr>
            </w:pPr>
            <w:r>
              <w:rPr>
                <w:rFonts w:ascii="Arial" w:hAnsi="Arial" w:cs="Arial"/>
                <w:sz w:val="20"/>
                <w:szCs w:val="20"/>
              </w:rPr>
              <w:t>Znečištění vod</w:t>
            </w:r>
          </w:p>
        </w:tc>
      </w:tr>
      <w:tr w:rsidR="00780170" w14:paraId="0ED93DB6" w14:textId="77777777" w:rsidTr="00AB1DE8">
        <w:trPr>
          <w:trHeight w:val="167"/>
        </w:trPr>
        <w:tc>
          <w:tcPr>
            <w:tcW w:w="1500" w:type="dxa"/>
            <w:gridSpan w:val="3"/>
            <w:tcBorders>
              <w:top w:val="single" w:sz="2" w:space="0" w:color="auto"/>
              <w:left w:val="single" w:sz="2" w:space="0" w:color="auto"/>
              <w:bottom w:val="single" w:sz="2" w:space="0" w:color="auto"/>
              <w:right w:val="single" w:sz="2" w:space="0" w:color="auto"/>
            </w:tcBorders>
          </w:tcPr>
          <w:p w14:paraId="4595BD2E" w14:textId="77777777" w:rsidR="009C0DB5" w:rsidRDefault="009C0DB5" w:rsidP="00780170">
            <w:pPr>
              <w:spacing w:before="120"/>
              <w:jc w:val="both"/>
              <w:rPr>
                <w:rFonts w:ascii="Arial" w:hAnsi="Arial" w:cs="Arial"/>
                <w:sz w:val="20"/>
                <w:szCs w:val="20"/>
              </w:rPr>
            </w:pPr>
          </w:p>
        </w:tc>
        <w:tc>
          <w:tcPr>
            <w:tcW w:w="8745" w:type="dxa"/>
            <w:tcBorders>
              <w:top w:val="single" w:sz="2" w:space="0" w:color="auto"/>
              <w:left w:val="single" w:sz="2" w:space="0" w:color="auto"/>
              <w:bottom w:val="single" w:sz="2" w:space="0" w:color="auto"/>
              <w:right w:val="single" w:sz="2" w:space="0" w:color="auto"/>
            </w:tcBorders>
          </w:tcPr>
          <w:p w14:paraId="1C87551F" w14:textId="77777777" w:rsidR="00780170" w:rsidRDefault="00780170" w:rsidP="00780170">
            <w:pPr>
              <w:spacing w:before="120"/>
              <w:jc w:val="both"/>
              <w:rPr>
                <w:rFonts w:ascii="Arial" w:hAnsi="Arial" w:cs="Arial"/>
                <w:sz w:val="20"/>
                <w:szCs w:val="20"/>
              </w:rPr>
            </w:pPr>
          </w:p>
        </w:tc>
      </w:tr>
      <w:tr w:rsidR="009634D6" w14:paraId="779A5778" w14:textId="77777777" w:rsidTr="005667D4">
        <w:trPr>
          <w:trHeight w:val="419"/>
        </w:trPr>
        <w:tc>
          <w:tcPr>
            <w:tcW w:w="10245" w:type="dxa"/>
            <w:gridSpan w:val="4"/>
            <w:tcBorders>
              <w:top w:val="single" w:sz="2" w:space="0" w:color="auto"/>
              <w:left w:val="single" w:sz="2" w:space="0" w:color="auto"/>
              <w:bottom w:val="single" w:sz="2" w:space="0" w:color="auto"/>
              <w:right w:val="single" w:sz="2" w:space="0" w:color="auto"/>
            </w:tcBorders>
          </w:tcPr>
          <w:p w14:paraId="3F21327A" w14:textId="77777777" w:rsidR="002B0EDC" w:rsidRDefault="008A556F" w:rsidP="008A556F">
            <w:pPr>
              <w:spacing w:before="120"/>
              <w:jc w:val="both"/>
              <w:rPr>
                <w:rFonts w:ascii="Arial" w:hAnsi="Arial" w:cs="Arial"/>
                <w:sz w:val="20"/>
              </w:rPr>
            </w:pPr>
            <w:r>
              <w:rPr>
                <w:rFonts w:ascii="Arial" w:hAnsi="Arial" w:cs="Arial"/>
                <w:b/>
                <w:sz w:val="20"/>
              </w:rPr>
              <w:t>Podklady použité pro zpracování bezpečnostního listu</w:t>
            </w:r>
          </w:p>
        </w:tc>
      </w:tr>
      <w:tr w:rsidR="008A556F" w14:paraId="01DF2D70" w14:textId="77777777" w:rsidTr="00AB1DE8">
        <w:trPr>
          <w:trHeight w:val="563"/>
        </w:trPr>
        <w:tc>
          <w:tcPr>
            <w:tcW w:w="10245" w:type="dxa"/>
            <w:gridSpan w:val="4"/>
            <w:tcBorders>
              <w:top w:val="single" w:sz="2" w:space="0" w:color="auto"/>
              <w:left w:val="single" w:sz="2" w:space="0" w:color="auto"/>
              <w:bottom w:val="single" w:sz="2" w:space="0" w:color="auto"/>
              <w:right w:val="single" w:sz="2" w:space="0" w:color="auto"/>
            </w:tcBorders>
          </w:tcPr>
          <w:p w14:paraId="771A9F09" w14:textId="77777777" w:rsidR="008A556F" w:rsidRDefault="008A556F" w:rsidP="008A556F">
            <w:pPr>
              <w:spacing w:before="120"/>
              <w:jc w:val="both"/>
              <w:rPr>
                <w:rFonts w:ascii="Arial" w:hAnsi="Arial" w:cs="Arial"/>
                <w:sz w:val="20"/>
              </w:rPr>
            </w:pPr>
            <w:r>
              <w:rPr>
                <w:rFonts w:ascii="Arial" w:hAnsi="Arial" w:cs="Arial"/>
                <w:sz w:val="20"/>
              </w:rPr>
              <w:t>Informace poskytnuté výrobcem obsažených látek či směsí</w:t>
            </w:r>
          </w:p>
          <w:p w14:paraId="535413A1" w14:textId="77777777" w:rsidR="008A556F" w:rsidRDefault="008A556F" w:rsidP="008A556F">
            <w:pPr>
              <w:jc w:val="both"/>
              <w:rPr>
                <w:rFonts w:ascii="Arial" w:hAnsi="Arial" w:cs="Arial"/>
                <w:sz w:val="20"/>
              </w:rPr>
            </w:pPr>
            <w:r>
              <w:rPr>
                <w:rFonts w:ascii="Arial" w:hAnsi="Arial" w:cs="Arial"/>
                <w:sz w:val="20"/>
              </w:rPr>
              <w:t>Registrační dokumentace (</w:t>
            </w:r>
            <w:proofErr w:type="spellStart"/>
            <w:r>
              <w:rPr>
                <w:rFonts w:ascii="Arial" w:hAnsi="Arial" w:cs="Arial"/>
                <w:sz w:val="20"/>
              </w:rPr>
              <w:t>dossier</w:t>
            </w:r>
            <w:proofErr w:type="spellEnd"/>
            <w:r>
              <w:rPr>
                <w:rFonts w:ascii="Arial" w:hAnsi="Arial" w:cs="Arial"/>
                <w:sz w:val="20"/>
              </w:rPr>
              <w:t>)</w:t>
            </w:r>
          </w:p>
          <w:p w14:paraId="5B81EEF7" w14:textId="77777777" w:rsidR="008A556F" w:rsidRDefault="008A556F" w:rsidP="008A556F">
            <w:pPr>
              <w:jc w:val="both"/>
              <w:rPr>
                <w:rFonts w:ascii="Arial" w:hAnsi="Arial" w:cs="Arial"/>
                <w:sz w:val="20"/>
              </w:rPr>
            </w:pPr>
            <w:r>
              <w:rPr>
                <w:rFonts w:ascii="Arial" w:hAnsi="Arial" w:cs="Arial"/>
                <w:sz w:val="20"/>
              </w:rPr>
              <w:t>Rozhodnutí ECHA o registraci</w:t>
            </w:r>
          </w:p>
          <w:p w14:paraId="22B94DA7" w14:textId="77777777" w:rsidR="008A556F" w:rsidRDefault="008A556F" w:rsidP="008A556F">
            <w:pPr>
              <w:jc w:val="both"/>
              <w:rPr>
                <w:rFonts w:ascii="Arial" w:hAnsi="Arial" w:cs="Arial"/>
                <w:sz w:val="20"/>
              </w:rPr>
            </w:pPr>
            <w:r w:rsidRPr="00352FD6">
              <w:rPr>
                <w:rFonts w:ascii="Arial" w:hAnsi="Arial" w:cs="Arial"/>
                <w:sz w:val="20"/>
              </w:rPr>
              <w:t>Databáze registrovaných látek ECHA</w:t>
            </w:r>
          </w:p>
          <w:p w14:paraId="183D4726" w14:textId="2A398427" w:rsidR="000C48B5" w:rsidRDefault="008A556F" w:rsidP="00AB1DE8">
            <w:pPr>
              <w:jc w:val="both"/>
              <w:rPr>
                <w:rFonts w:ascii="Arial" w:hAnsi="Arial" w:cs="Arial"/>
                <w:sz w:val="20"/>
              </w:rPr>
            </w:pPr>
            <w:r>
              <w:rPr>
                <w:rFonts w:ascii="Arial" w:hAnsi="Arial" w:cs="Arial"/>
                <w:sz w:val="20"/>
              </w:rPr>
              <w:t>Databáze HSDB</w:t>
            </w:r>
          </w:p>
        </w:tc>
      </w:tr>
      <w:tr w:rsidR="0012011D" w14:paraId="23FAE590" w14:textId="77777777" w:rsidTr="005667D4">
        <w:trPr>
          <w:cantSplit/>
        </w:trPr>
        <w:tc>
          <w:tcPr>
            <w:tcW w:w="10245" w:type="dxa"/>
            <w:gridSpan w:val="4"/>
            <w:tcBorders>
              <w:top w:val="single" w:sz="2" w:space="0" w:color="auto"/>
              <w:left w:val="single" w:sz="2" w:space="0" w:color="auto"/>
              <w:bottom w:val="single" w:sz="2" w:space="0" w:color="auto"/>
              <w:right w:val="single" w:sz="2" w:space="0" w:color="auto"/>
            </w:tcBorders>
          </w:tcPr>
          <w:p w14:paraId="69DED0BE" w14:textId="77777777" w:rsidR="0012011D" w:rsidRDefault="0012011D" w:rsidP="00C6407F">
            <w:pPr>
              <w:spacing w:before="120"/>
              <w:rPr>
                <w:rFonts w:ascii="Arial" w:hAnsi="Arial" w:cs="Arial"/>
                <w:b/>
                <w:sz w:val="20"/>
              </w:rPr>
            </w:pPr>
            <w:r>
              <w:rPr>
                <w:rFonts w:ascii="Arial" w:hAnsi="Arial" w:cs="Arial"/>
                <w:b/>
                <w:sz w:val="20"/>
              </w:rPr>
              <w:t xml:space="preserve">Seznam standardních vět o nebezpečnosti (H vět) </w:t>
            </w:r>
          </w:p>
        </w:tc>
      </w:tr>
      <w:tr w:rsidR="005D4C22" w14:paraId="160C0D4C" w14:textId="77777777" w:rsidTr="005667D4">
        <w:trPr>
          <w:cantSplit/>
        </w:trPr>
        <w:tc>
          <w:tcPr>
            <w:tcW w:w="10245" w:type="dxa"/>
            <w:gridSpan w:val="4"/>
            <w:tcBorders>
              <w:top w:val="single" w:sz="2" w:space="0" w:color="auto"/>
              <w:left w:val="single" w:sz="2" w:space="0" w:color="auto"/>
              <w:bottom w:val="single" w:sz="2" w:space="0" w:color="auto"/>
              <w:right w:val="single" w:sz="2" w:space="0" w:color="auto"/>
            </w:tcBorders>
          </w:tcPr>
          <w:p w14:paraId="23B430D7" w14:textId="261A6223" w:rsidR="005D4C22" w:rsidRDefault="005D4C22" w:rsidP="005D4C22">
            <w:pPr>
              <w:pStyle w:val="Zkladntextodsazen2"/>
              <w:ind w:left="0"/>
              <w:jc w:val="both"/>
            </w:pPr>
            <w:proofErr w:type="spellStart"/>
            <w:r>
              <w:t>Pr</w:t>
            </w:r>
            <w:proofErr w:type="spellEnd"/>
          </w:p>
          <w:p w14:paraId="52C27C53" w14:textId="77777777" w:rsidR="005D4C22" w:rsidRDefault="005D4C22" w:rsidP="005D4C22">
            <w:pPr>
              <w:pStyle w:val="Zkladntextodsazen2"/>
              <w:ind w:left="0"/>
              <w:jc w:val="both"/>
              <w:rPr>
                <w:bCs/>
              </w:rPr>
            </w:pPr>
            <w:r>
              <w:t xml:space="preserve">PP Pracovníci přicházející do styku s nebezpečnými chemickými látkami či směsmi musí mít přístup k údajům, které jsou uvedeny v tomto bezpečnostním listu a musí být </w:t>
            </w:r>
            <w:r w:rsidRPr="00352FD6">
              <w:t>seznámeni</w:t>
            </w:r>
            <w:r w:rsidRPr="00352FD6">
              <w:rPr>
                <w:bCs/>
              </w:rPr>
              <w:t xml:space="preserve"> s obecnými pravidly při nakládání s chemickými látkami a směsmi. </w:t>
            </w:r>
            <w:proofErr w:type="gramStart"/>
            <w:r>
              <w:rPr>
                <w:bCs/>
              </w:rPr>
              <w:t>Doporučení - š</w:t>
            </w:r>
            <w:r w:rsidRPr="00352FD6">
              <w:rPr>
                <w:bCs/>
              </w:rPr>
              <w:t>kolení</w:t>
            </w:r>
            <w:proofErr w:type="gramEnd"/>
            <w:r w:rsidRPr="00352FD6">
              <w:rPr>
                <w:bCs/>
              </w:rPr>
              <w:t xml:space="preserve"> provést 1x ročně</w:t>
            </w:r>
            <w:r>
              <w:rPr>
                <w:bCs/>
              </w:rPr>
              <w:t>.</w:t>
            </w:r>
          </w:p>
          <w:p w14:paraId="0A285C4A" w14:textId="77777777" w:rsidR="005D4C22" w:rsidRDefault="005D4C22" w:rsidP="005D4C22">
            <w:pPr>
              <w:pStyle w:val="Zkladntextodsazen2"/>
              <w:ind w:left="0"/>
              <w:jc w:val="both"/>
            </w:pPr>
          </w:p>
          <w:p w14:paraId="49693815" w14:textId="77777777" w:rsidR="005D4C22" w:rsidRDefault="005D4C22" w:rsidP="005D4C22">
            <w:pPr>
              <w:pStyle w:val="Zkladntextodsazen2"/>
              <w:ind w:left="0"/>
              <w:jc w:val="both"/>
            </w:pPr>
            <w:r>
              <w:t>Os Osoby přepravující nebezpečné chemické látky a směsi musí být seznámeny s pokyny pro případ nehody v souladu s předpisy o přepravě nebezpečných věcí ve smyslu ADR/RID</w:t>
            </w:r>
          </w:p>
          <w:p w14:paraId="6499561E" w14:textId="77777777" w:rsidR="005D4C22" w:rsidRDefault="005D4C22" w:rsidP="005D4C22">
            <w:pPr>
              <w:pStyle w:val="Zkladntextodsazen2"/>
              <w:ind w:left="0"/>
              <w:jc w:val="both"/>
              <w:rPr>
                <w:szCs w:val="20"/>
              </w:rPr>
            </w:pPr>
            <w:r>
              <w:t>.</w:t>
            </w:r>
          </w:p>
          <w:p w14:paraId="6989AA97" w14:textId="77777777" w:rsidR="005D4C22" w:rsidRDefault="005D4C22" w:rsidP="005D4C22">
            <w:pPr>
              <w:autoSpaceDE w:val="0"/>
              <w:autoSpaceDN w:val="0"/>
              <w:adjustRightInd w:val="0"/>
              <w:jc w:val="both"/>
              <w:rPr>
                <w:rFonts w:ascii="Arial" w:hAnsi="Arial" w:cs="Arial"/>
                <w:sz w:val="20"/>
                <w:szCs w:val="20"/>
              </w:rPr>
            </w:pPr>
            <w:r>
              <w:rPr>
                <w:rFonts w:ascii="Arial" w:hAnsi="Arial" w:cs="Arial"/>
                <w:sz w:val="20"/>
                <w:szCs w:val="20"/>
              </w:rPr>
              <w:t>Informace obsažené v tomto bezpe</w:t>
            </w:r>
            <w:r>
              <w:rPr>
                <w:rFonts w:ascii="Arial" w:eastAsia="TimesNewRoman+1" w:hAnsi="Arial" w:cs="Arial" w:hint="eastAsia"/>
                <w:sz w:val="20"/>
                <w:szCs w:val="20"/>
              </w:rPr>
              <w:t>č</w:t>
            </w:r>
            <w:r>
              <w:rPr>
                <w:rFonts w:ascii="Arial" w:hAnsi="Arial" w:cs="Arial"/>
                <w:sz w:val="20"/>
                <w:szCs w:val="20"/>
              </w:rPr>
              <w:t>nostním listu p</w:t>
            </w:r>
            <w:r>
              <w:rPr>
                <w:rFonts w:ascii="Arial" w:eastAsia="TimesNewRoman+1" w:hAnsi="Arial" w:cs="Arial" w:hint="eastAsia"/>
                <w:sz w:val="20"/>
                <w:szCs w:val="20"/>
              </w:rPr>
              <w:t>ř</w:t>
            </w:r>
            <w:r>
              <w:rPr>
                <w:rFonts w:ascii="Arial" w:hAnsi="Arial" w:cs="Arial"/>
                <w:sz w:val="20"/>
                <w:szCs w:val="20"/>
              </w:rPr>
              <w:t>edstavují v sou</w:t>
            </w:r>
            <w:r>
              <w:rPr>
                <w:rFonts w:ascii="Arial" w:eastAsia="TimesNewRoman+1" w:hAnsi="Arial" w:cs="Arial" w:hint="eastAsia"/>
                <w:sz w:val="20"/>
                <w:szCs w:val="20"/>
              </w:rPr>
              <w:t>č</w:t>
            </w:r>
            <w:r>
              <w:rPr>
                <w:rFonts w:ascii="Arial" w:hAnsi="Arial" w:cs="Arial"/>
                <w:sz w:val="20"/>
                <w:szCs w:val="20"/>
              </w:rPr>
              <w:t>asné dob</w:t>
            </w:r>
            <w:r>
              <w:rPr>
                <w:rFonts w:ascii="Arial" w:eastAsia="TimesNewRoman+1" w:hAnsi="Arial" w:cs="Arial" w:hint="eastAsia"/>
                <w:sz w:val="20"/>
                <w:szCs w:val="20"/>
              </w:rPr>
              <w:t>ě</w:t>
            </w:r>
            <w:r>
              <w:rPr>
                <w:rFonts w:ascii="Arial" w:eastAsia="TimesNewRoman+1" w:hAnsi="Arial" w:cs="Arial"/>
                <w:sz w:val="20"/>
                <w:szCs w:val="20"/>
              </w:rPr>
              <w:t xml:space="preserve"> </w:t>
            </w:r>
            <w:r>
              <w:rPr>
                <w:rFonts w:ascii="Arial" w:hAnsi="Arial" w:cs="Arial"/>
                <w:sz w:val="20"/>
                <w:szCs w:val="20"/>
              </w:rPr>
              <w:t>platné údaje a nejvhodn</w:t>
            </w:r>
            <w:r>
              <w:rPr>
                <w:rFonts w:ascii="Arial" w:eastAsia="TimesNewRoman+1" w:hAnsi="Arial" w:cs="Arial" w:hint="eastAsia"/>
                <w:sz w:val="20"/>
                <w:szCs w:val="20"/>
              </w:rPr>
              <w:t>ě</w:t>
            </w:r>
            <w:r>
              <w:rPr>
                <w:rFonts w:ascii="Arial" w:hAnsi="Arial" w:cs="Arial"/>
                <w:sz w:val="20"/>
                <w:szCs w:val="20"/>
              </w:rPr>
              <w:t>jší postupy pro používání a zacházení s touto látkou či směsí v b</w:t>
            </w:r>
            <w:r>
              <w:rPr>
                <w:rFonts w:ascii="Arial" w:eastAsia="TimesNewRoman+1" w:hAnsi="Arial" w:cs="Arial" w:hint="eastAsia"/>
                <w:sz w:val="20"/>
                <w:szCs w:val="20"/>
              </w:rPr>
              <w:t>ě</w:t>
            </w:r>
            <w:r>
              <w:rPr>
                <w:rFonts w:ascii="Arial" w:eastAsia="TimesNewRoman+1" w:hAnsi="Arial" w:cs="Arial"/>
                <w:sz w:val="20"/>
                <w:szCs w:val="20"/>
              </w:rPr>
              <w:t>ž</w:t>
            </w:r>
            <w:r>
              <w:rPr>
                <w:rFonts w:ascii="Arial" w:hAnsi="Arial" w:cs="Arial"/>
                <w:sz w:val="20"/>
                <w:szCs w:val="20"/>
              </w:rPr>
              <w:t>ných podmínkách. Jakékoli jiné používání nebo zacházení které není v souladu s údaji tohoto Bezpe</w:t>
            </w:r>
            <w:r>
              <w:rPr>
                <w:rFonts w:ascii="Arial" w:eastAsia="TimesNewRoman+1" w:hAnsi="Arial" w:cs="Arial" w:hint="eastAsia"/>
                <w:sz w:val="20"/>
                <w:szCs w:val="20"/>
              </w:rPr>
              <w:t>č</w:t>
            </w:r>
            <w:r>
              <w:rPr>
                <w:rFonts w:ascii="Arial" w:hAnsi="Arial" w:cs="Arial"/>
                <w:sz w:val="20"/>
                <w:szCs w:val="20"/>
              </w:rPr>
              <w:t>nostního listu, vylu</w:t>
            </w:r>
            <w:r>
              <w:rPr>
                <w:rFonts w:ascii="Arial" w:eastAsia="TimesNewRoman+1" w:hAnsi="Arial" w:cs="Arial" w:hint="eastAsia"/>
                <w:sz w:val="20"/>
                <w:szCs w:val="20"/>
              </w:rPr>
              <w:t>č</w:t>
            </w:r>
            <w:r>
              <w:rPr>
                <w:rFonts w:ascii="Arial" w:hAnsi="Arial" w:cs="Arial"/>
                <w:sz w:val="20"/>
                <w:szCs w:val="20"/>
              </w:rPr>
              <w:t>uje odpov</w:t>
            </w:r>
            <w:r>
              <w:rPr>
                <w:rFonts w:ascii="Arial" w:eastAsia="TimesNewRoman+1" w:hAnsi="Arial" w:cs="Arial" w:hint="eastAsia"/>
                <w:sz w:val="20"/>
                <w:szCs w:val="20"/>
              </w:rPr>
              <w:t>ě</w:t>
            </w:r>
            <w:r>
              <w:rPr>
                <w:rFonts w:ascii="Arial" w:hAnsi="Arial" w:cs="Arial"/>
                <w:sz w:val="20"/>
                <w:szCs w:val="20"/>
              </w:rPr>
              <w:t>dnost za vady, resp. škodu, za kterou by jinak odpovídal výrobce, dovozce nebo prodejce.</w:t>
            </w:r>
          </w:p>
          <w:p w14:paraId="6162600F" w14:textId="77777777" w:rsidR="005D4C22" w:rsidRDefault="005D4C22" w:rsidP="005D4C22">
            <w:pPr>
              <w:autoSpaceDE w:val="0"/>
              <w:autoSpaceDN w:val="0"/>
              <w:adjustRightInd w:val="0"/>
              <w:jc w:val="both"/>
              <w:rPr>
                <w:rFonts w:ascii="Arial" w:hAnsi="Arial" w:cs="Arial"/>
                <w:b/>
                <w:sz w:val="20"/>
              </w:rPr>
            </w:pPr>
          </w:p>
        </w:tc>
      </w:tr>
      <w:tr w:rsidR="005D4C22" w14:paraId="6FED5AC8" w14:textId="77777777" w:rsidTr="005667D4">
        <w:trPr>
          <w:cantSplit/>
        </w:trPr>
        <w:tc>
          <w:tcPr>
            <w:tcW w:w="10245" w:type="dxa"/>
            <w:gridSpan w:val="4"/>
            <w:tcBorders>
              <w:top w:val="single" w:sz="2" w:space="0" w:color="auto"/>
              <w:left w:val="single" w:sz="2" w:space="0" w:color="auto"/>
              <w:bottom w:val="single" w:sz="2" w:space="0" w:color="auto"/>
              <w:right w:val="single" w:sz="2" w:space="0" w:color="auto"/>
            </w:tcBorders>
          </w:tcPr>
          <w:p w14:paraId="6766DB06" w14:textId="77777777" w:rsidR="005D4C22" w:rsidRDefault="005D4C22" w:rsidP="005D4C22">
            <w:pPr>
              <w:spacing w:before="120"/>
              <w:rPr>
                <w:rFonts w:ascii="Arial" w:hAnsi="Arial" w:cs="Arial"/>
                <w:b/>
                <w:sz w:val="20"/>
              </w:rPr>
            </w:pPr>
            <w:r>
              <w:rPr>
                <w:rFonts w:ascii="Arial" w:hAnsi="Arial" w:cs="Arial"/>
                <w:b/>
                <w:sz w:val="20"/>
              </w:rPr>
              <w:t xml:space="preserve">Změny provedené při revizi bezpečnostního listu: </w:t>
            </w:r>
            <w:r w:rsidRPr="004F1888">
              <w:rPr>
                <w:rFonts w:ascii="Arial" w:hAnsi="Arial" w:cs="Arial"/>
                <w:sz w:val="20"/>
              </w:rPr>
              <w:t>Verze</w:t>
            </w:r>
            <w:r>
              <w:rPr>
                <w:rFonts w:ascii="Arial" w:hAnsi="Arial" w:cs="Arial"/>
                <w:sz w:val="20"/>
              </w:rPr>
              <w:t xml:space="preserve"> 1</w:t>
            </w:r>
          </w:p>
        </w:tc>
      </w:tr>
      <w:tr w:rsidR="005D4C22" w14:paraId="4E7ABE7A" w14:textId="77777777" w:rsidTr="005667D4">
        <w:trPr>
          <w:cantSplit/>
        </w:trPr>
        <w:tc>
          <w:tcPr>
            <w:tcW w:w="10245" w:type="dxa"/>
            <w:gridSpan w:val="4"/>
            <w:tcBorders>
              <w:top w:val="single" w:sz="2" w:space="0" w:color="auto"/>
              <w:left w:val="single" w:sz="2" w:space="0" w:color="auto"/>
              <w:bottom w:val="single" w:sz="2" w:space="0" w:color="auto"/>
              <w:right w:val="single" w:sz="2" w:space="0" w:color="auto"/>
            </w:tcBorders>
          </w:tcPr>
          <w:p w14:paraId="7FC0902E" w14:textId="77777777" w:rsidR="005D4C22" w:rsidRDefault="005D4C22" w:rsidP="005D4C22">
            <w:pPr>
              <w:autoSpaceDE w:val="0"/>
              <w:autoSpaceDN w:val="0"/>
              <w:adjustRightInd w:val="0"/>
              <w:jc w:val="both"/>
              <w:rPr>
                <w:rFonts w:ascii="Arial" w:hAnsi="Arial" w:cs="Arial"/>
                <w:sz w:val="20"/>
              </w:rPr>
            </w:pPr>
          </w:p>
          <w:p w14:paraId="196839B6" w14:textId="4A2BDE50" w:rsidR="005D4C22" w:rsidRDefault="00E003BA" w:rsidP="005D4C22">
            <w:pPr>
              <w:autoSpaceDE w:val="0"/>
              <w:autoSpaceDN w:val="0"/>
              <w:adjustRightInd w:val="0"/>
              <w:jc w:val="both"/>
              <w:rPr>
                <w:rFonts w:ascii="Arial" w:hAnsi="Arial" w:cs="Arial"/>
                <w:sz w:val="20"/>
              </w:rPr>
            </w:pPr>
            <w:r>
              <w:rPr>
                <w:rFonts w:ascii="Arial" w:hAnsi="Arial" w:cs="Arial"/>
                <w:sz w:val="20"/>
              </w:rPr>
              <w:t>-</w:t>
            </w:r>
          </w:p>
        </w:tc>
      </w:tr>
    </w:tbl>
    <w:p w14:paraId="55EA3379" w14:textId="77777777" w:rsidR="00866B66" w:rsidRDefault="00866B66" w:rsidP="008E3205">
      <w:pPr>
        <w:spacing w:before="120"/>
        <w:rPr>
          <w:rFonts w:ascii="Arial" w:hAnsi="Arial" w:cs="Arial"/>
          <w:b/>
          <w:bCs/>
          <w:sz w:val="20"/>
        </w:rPr>
      </w:pPr>
    </w:p>
    <w:sectPr w:rsidR="00866B66" w:rsidSect="00A323A4">
      <w:headerReference w:type="default" r:id="rId16"/>
      <w:footerReference w:type="default" r:id="rId17"/>
      <w:headerReference w:type="first" r:id="rId18"/>
      <w:footerReference w:type="first" r:id="rId19"/>
      <w:pgSz w:w="11906" w:h="16838" w:code="9"/>
      <w:pgMar w:top="1134"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3D0D3" w14:textId="77777777" w:rsidR="003654F0" w:rsidRDefault="003654F0">
      <w:r>
        <w:separator/>
      </w:r>
    </w:p>
  </w:endnote>
  <w:endnote w:type="continuationSeparator" w:id="0">
    <w:p w14:paraId="09CA30D9" w14:textId="77777777" w:rsidR="003654F0" w:rsidRDefault="0036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NewRoman+1">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500C4" w14:textId="77777777" w:rsidR="003C7F85" w:rsidRDefault="003C7F85">
    <w:pPr>
      <w:pStyle w:val="Zpat"/>
      <w:jc w:val="right"/>
      <w:rPr>
        <w:rFonts w:ascii="Arial" w:hAnsi="Arial" w:cs="Arial"/>
        <w:sz w:val="20"/>
      </w:rPr>
    </w:pPr>
    <w:r>
      <w:tab/>
    </w:r>
    <w:r>
      <w:tab/>
    </w:r>
    <w:r>
      <w:rPr>
        <w:rFonts w:ascii="Arial" w:hAnsi="Arial" w:cs="Arial"/>
        <w:sz w:val="20"/>
      </w:rPr>
      <w:tab/>
    </w:r>
    <w:r>
      <w:rPr>
        <w:rFonts w:ascii="Arial" w:hAnsi="Arial" w:cs="Arial"/>
        <w:sz w:val="20"/>
      </w:rPr>
      <w:tab/>
    </w:r>
    <w:r>
      <w:rPr>
        <w:rFonts w:ascii="Arial" w:hAnsi="Arial" w:cs="Arial"/>
        <w:sz w:val="20"/>
      </w:rPr>
      <w:tab/>
      <w:t xml:space="preserve">strana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Pr>
        <w:rFonts w:ascii="Arial" w:hAnsi="Arial" w:cs="Arial"/>
        <w:noProof/>
        <w:sz w:val="20"/>
      </w:rPr>
      <w:t>10</w:t>
    </w:r>
    <w:r>
      <w:rPr>
        <w:rFonts w:ascii="Arial" w:hAnsi="Arial" w:cs="Arial"/>
        <w:sz w:val="20"/>
      </w:rPr>
      <w:fldChar w:fldCharType="end"/>
    </w:r>
    <w:r>
      <w:rPr>
        <w:rFonts w:ascii="Arial" w:hAnsi="Arial" w:cs="Arial"/>
        <w:sz w:val="20"/>
      </w:rPr>
      <w:t xml:space="preserve"> (celkem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Pr>
        <w:rFonts w:ascii="Arial" w:hAnsi="Arial" w:cs="Arial"/>
        <w:noProof/>
        <w:sz w:val="20"/>
      </w:rPr>
      <w:t>10</w:t>
    </w:r>
    <w:r>
      <w:rPr>
        <w:rFonts w:ascii="Arial" w:hAnsi="Arial" w:cs="Arial"/>
        <w:sz w:val="20"/>
      </w:rPr>
      <w:fldChar w:fldCharType="end"/>
    </w:r>
    <w:r>
      <w:rPr>
        <w:rFonts w:ascii="Arial" w:hAnsi="Arial" w:cs="Arial"/>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863FC" w14:textId="77777777" w:rsidR="003C7F85" w:rsidRDefault="003C7F85">
    <w:pPr>
      <w:pStyle w:val="Zpat"/>
      <w:jc w:val="center"/>
      <w:rPr>
        <w:rFonts w:ascii="Arial" w:hAnsi="Arial" w:cs="Arial"/>
        <w:sz w:val="20"/>
      </w:rPr>
    </w:pPr>
    <w:r>
      <w:rPr>
        <w:rStyle w:val="slostrnky"/>
        <w:rFonts w:ascii="Arial" w:hAnsi="Arial" w:cs="Arial"/>
        <w:sz w:val="20"/>
      </w:rPr>
      <w:tab/>
    </w:r>
    <w:r>
      <w:rPr>
        <w:rStyle w:val="slostrnky"/>
        <w:rFonts w:ascii="Arial" w:hAnsi="Arial" w:cs="Arial"/>
        <w:sz w:val="20"/>
      </w:rPr>
      <w:tab/>
      <w:t>strana 1 (celkem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8DE4B" w14:textId="77777777" w:rsidR="003654F0" w:rsidRDefault="003654F0">
      <w:r>
        <w:separator/>
      </w:r>
    </w:p>
  </w:footnote>
  <w:footnote w:type="continuationSeparator" w:id="0">
    <w:p w14:paraId="16B422DC" w14:textId="77777777" w:rsidR="003654F0" w:rsidRDefault="00365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D6782" w14:textId="690AEDD2" w:rsidR="003C7F85" w:rsidRPr="00263D18" w:rsidRDefault="003C7F85" w:rsidP="00263D18">
    <w:pPr>
      <w:pStyle w:val="Zhlav"/>
      <w:jc w:val="right"/>
      <w:rPr>
        <w:rFonts w:ascii="Arial" w:hAnsi="Arial" w:cs="Arial"/>
        <w:sz w:val="20"/>
        <w:szCs w:val="20"/>
      </w:rPr>
    </w:pPr>
    <w:r w:rsidRPr="00263D18">
      <w:rPr>
        <w:rFonts w:ascii="Arial" w:hAnsi="Arial" w:cs="Arial"/>
        <w:sz w:val="20"/>
        <w:szCs w:val="20"/>
      </w:rPr>
      <w:t xml:space="preserve"> </w:t>
    </w:r>
    <w:r>
      <w:rPr>
        <w:rFonts w:ascii="Arial" w:hAnsi="Arial" w:cs="Arial"/>
        <w:sz w:val="20"/>
        <w:szCs w:val="20"/>
      </w:rPr>
      <w:t>N</w:t>
    </w:r>
    <w:r w:rsidRPr="00263D18">
      <w:rPr>
        <w:rFonts w:ascii="Arial" w:hAnsi="Arial" w:cs="Arial"/>
        <w:sz w:val="20"/>
        <w:szCs w:val="20"/>
      </w:rPr>
      <w:t xml:space="preserve">ano </w:t>
    </w:r>
    <w:proofErr w:type="spellStart"/>
    <w:r>
      <w:rPr>
        <w:rFonts w:ascii="Arial" w:hAnsi="Arial" w:cs="Arial"/>
        <w:sz w:val="20"/>
        <w:szCs w:val="20"/>
      </w:rPr>
      <w:t>Protect</w:t>
    </w:r>
    <w:proofErr w:type="spellEnd"/>
    <w:r>
      <w:rPr>
        <w:rFonts w:ascii="Arial" w:hAnsi="Arial" w:cs="Arial"/>
        <w:sz w:val="20"/>
        <w:szCs w:val="20"/>
      </w:rPr>
      <w:t xml:space="preserve"> Textil</w:t>
    </w:r>
    <w:r w:rsidR="00CC2214">
      <w:rPr>
        <w:rFonts w:ascii="Arial" w:hAnsi="Arial" w:cs="Arial"/>
        <w:sz w:val="20"/>
        <w:szCs w:val="20"/>
      </w:rPr>
      <w:t xml:space="preserve"> </w:t>
    </w:r>
    <w:proofErr w:type="spellStart"/>
    <w:r w:rsidR="001249BF">
      <w:rPr>
        <w:rFonts w:ascii="Arial" w:hAnsi="Arial" w:cs="Arial"/>
        <w:sz w:val="20"/>
        <w:szCs w:val="20"/>
      </w:rPr>
      <w:t>Boat</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CAD2F" w14:textId="0D88D1E4" w:rsidR="003C7F85" w:rsidRDefault="003C7F85">
    <w:r>
      <w:rPr>
        <w:noProof/>
      </w:rPr>
      <w:drawing>
        <wp:inline distT="0" distB="0" distL="0" distR="0" wp14:anchorId="19F5081C" wp14:editId="6844D450">
          <wp:extent cx="2534421" cy="44767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2574038" cy="454673"/>
                  </a:xfrm>
                  <a:prstGeom prst="rect">
                    <a:avLst/>
                  </a:prstGeom>
                </pic:spPr>
              </pic:pic>
            </a:graphicData>
          </a:graphic>
        </wp:inline>
      </w:drawing>
    </w:r>
  </w:p>
  <w:p w14:paraId="54E8DD10" w14:textId="77777777" w:rsidR="003C7F85" w:rsidRDefault="003C7F85"/>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368"/>
    </w:tblGrid>
    <w:tr w:rsidR="003C7F85" w14:paraId="3E50D013" w14:textId="77777777" w:rsidTr="00A323A4">
      <w:trPr>
        <w:trHeight w:val="863"/>
      </w:trPr>
      <w:tc>
        <w:tcPr>
          <w:tcW w:w="10368" w:type="dxa"/>
        </w:tcPr>
        <w:p w14:paraId="0D5CCDF4" w14:textId="77777777" w:rsidR="003C7F85" w:rsidRDefault="003C7F85">
          <w:pPr>
            <w:pStyle w:val="Zhlav"/>
            <w:spacing w:before="120"/>
            <w:jc w:val="center"/>
            <w:rPr>
              <w:rFonts w:ascii="Arial" w:hAnsi="Arial" w:cs="Arial"/>
              <w:bCs/>
              <w:szCs w:val="40"/>
            </w:rPr>
          </w:pPr>
          <w:r>
            <w:rPr>
              <w:rFonts w:ascii="Arial" w:hAnsi="Arial" w:cs="Arial"/>
              <w:b/>
              <w:bCs/>
              <w:szCs w:val="40"/>
            </w:rPr>
            <w:t>BEZPEČNOSTNÍ LIST</w:t>
          </w:r>
        </w:p>
        <w:p w14:paraId="3C55B014" w14:textId="795EC4F1" w:rsidR="003C7F85" w:rsidRDefault="003C7F85">
          <w:pPr>
            <w:pStyle w:val="Zhlav"/>
            <w:spacing w:before="120"/>
            <w:jc w:val="center"/>
            <w:rPr>
              <w:rFonts w:ascii="Arial" w:hAnsi="Arial" w:cs="Arial"/>
              <w:b/>
              <w:bCs/>
              <w:sz w:val="32"/>
            </w:rPr>
          </w:pPr>
          <w:r>
            <w:rPr>
              <w:rFonts w:ascii="Arial" w:hAnsi="Arial" w:cs="Arial"/>
              <w:bCs/>
              <w:sz w:val="20"/>
              <w:szCs w:val="20"/>
            </w:rPr>
            <w:t xml:space="preserve">podle nařízení (ES) č.1907/2006 - REACH </w:t>
          </w:r>
          <w:proofErr w:type="gramStart"/>
          <w:r>
            <w:rPr>
              <w:rFonts w:ascii="Arial" w:hAnsi="Arial" w:cs="Arial"/>
              <w:bCs/>
              <w:sz w:val="20"/>
              <w:szCs w:val="20"/>
            </w:rPr>
            <w:t>a  nařízení</w:t>
          </w:r>
          <w:proofErr w:type="gramEnd"/>
          <w:r>
            <w:rPr>
              <w:rFonts w:ascii="Arial" w:hAnsi="Arial" w:cs="Arial"/>
              <w:bCs/>
              <w:sz w:val="20"/>
              <w:szCs w:val="20"/>
            </w:rPr>
            <w:t xml:space="preserve"> (ES) č.1272/2008 - CLP</w:t>
          </w:r>
        </w:p>
      </w:tc>
    </w:tr>
  </w:tbl>
  <w:p w14:paraId="3D4B3674" w14:textId="77777777" w:rsidR="003C7F85" w:rsidRDefault="003C7F85">
    <w:pPr>
      <w:pStyle w:val="Zhlav"/>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E6C29"/>
    <w:multiLevelType w:val="multilevel"/>
    <w:tmpl w:val="0405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38D177C1"/>
    <w:multiLevelType w:val="hybridMultilevel"/>
    <w:tmpl w:val="5DFCFD48"/>
    <w:lvl w:ilvl="0" w:tplc="DC9C0926">
      <w:start w:val="265"/>
      <w:numFmt w:val="bullet"/>
      <w:lvlText w:val=""/>
      <w:lvlJc w:val="left"/>
      <w:pPr>
        <w:ind w:left="468" w:hanging="360"/>
      </w:pPr>
      <w:rPr>
        <w:rFonts w:ascii="Symbol" w:eastAsia="Times New Roman" w:hAnsi="Symbol" w:cs="Arial" w:hint="default"/>
        <w:color w:val="auto"/>
      </w:rPr>
    </w:lvl>
    <w:lvl w:ilvl="1" w:tplc="04050003" w:tentative="1">
      <w:start w:val="1"/>
      <w:numFmt w:val="bullet"/>
      <w:lvlText w:val="o"/>
      <w:lvlJc w:val="left"/>
      <w:pPr>
        <w:ind w:left="1188" w:hanging="360"/>
      </w:pPr>
      <w:rPr>
        <w:rFonts w:ascii="Courier New" w:hAnsi="Courier New" w:cs="Courier New" w:hint="default"/>
      </w:rPr>
    </w:lvl>
    <w:lvl w:ilvl="2" w:tplc="04050005" w:tentative="1">
      <w:start w:val="1"/>
      <w:numFmt w:val="bullet"/>
      <w:lvlText w:val=""/>
      <w:lvlJc w:val="left"/>
      <w:pPr>
        <w:ind w:left="1908" w:hanging="360"/>
      </w:pPr>
      <w:rPr>
        <w:rFonts w:ascii="Wingdings" w:hAnsi="Wingdings" w:hint="default"/>
      </w:rPr>
    </w:lvl>
    <w:lvl w:ilvl="3" w:tplc="04050001" w:tentative="1">
      <w:start w:val="1"/>
      <w:numFmt w:val="bullet"/>
      <w:lvlText w:val=""/>
      <w:lvlJc w:val="left"/>
      <w:pPr>
        <w:ind w:left="2628" w:hanging="360"/>
      </w:pPr>
      <w:rPr>
        <w:rFonts w:ascii="Symbol" w:hAnsi="Symbol" w:hint="default"/>
      </w:rPr>
    </w:lvl>
    <w:lvl w:ilvl="4" w:tplc="04050003" w:tentative="1">
      <w:start w:val="1"/>
      <w:numFmt w:val="bullet"/>
      <w:lvlText w:val="o"/>
      <w:lvlJc w:val="left"/>
      <w:pPr>
        <w:ind w:left="3348" w:hanging="360"/>
      </w:pPr>
      <w:rPr>
        <w:rFonts w:ascii="Courier New" w:hAnsi="Courier New" w:cs="Courier New" w:hint="default"/>
      </w:rPr>
    </w:lvl>
    <w:lvl w:ilvl="5" w:tplc="04050005" w:tentative="1">
      <w:start w:val="1"/>
      <w:numFmt w:val="bullet"/>
      <w:lvlText w:val=""/>
      <w:lvlJc w:val="left"/>
      <w:pPr>
        <w:ind w:left="4068" w:hanging="360"/>
      </w:pPr>
      <w:rPr>
        <w:rFonts w:ascii="Wingdings" w:hAnsi="Wingdings" w:hint="default"/>
      </w:rPr>
    </w:lvl>
    <w:lvl w:ilvl="6" w:tplc="04050001" w:tentative="1">
      <w:start w:val="1"/>
      <w:numFmt w:val="bullet"/>
      <w:lvlText w:val=""/>
      <w:lvlJc w:val="left"/>
      <w:pPr>
        <w:ind w:left="4788" w:hanging="360"/>
      </w:pPr>
      <w:rPr>
        <w:rFonts w:ascii="Symbol" w:hAnsi="Symbol" w:hint="default"/>
      </w:rPr>
    </w:lvl>
    <w:lvl w:ilvl="7" w:tplc="04050003" w:tentative="1">
      <w:start w:val="1"/>
      <w:numFmt w:val="bullet"/>
      <w:lvlText w:val="o"/>
      <w:lvlJc w:val="left"/>
      <w:pPr>
        <w:ind w:left="5508" w:hanging="360"/>
      </w:pPr>
      <w:rPr>
        <w:rFonts w:ascii="Courier New" w:hAnsi="Courier New" w:cs="Courier New" w:hint="default"/>
      </w:rPr>
    </w:lvl>
    <w:lvl w:ilvl="8" w:tplc="04050005" w:tentative="1">
      <w:start w:val="1"/>
      <w:numFmt w:val="bullet"/>
      <w:lvlText w:val=""/>
      <w:lvlJc w:val="left"/>
      <w:pPr>
        <w:ind w:left="6228" w:hanging="360"/>
      </w:pPr>
      <w:rPr>
        <w:rFonts w:ascii="Wingdings" w:hAnsi="Wingdings" w:hint="default"/>
      </w:rPr>
    </w:lvl>
  </w:abstractNum>
  <w:abstractNum w:abstractNumId="2" w15:restartNumberingAfterBreak="0">
    <w:nsid w:val="545B766C"/>
    <w:multiLevelType w:val="hybridMultilevel"/>
    <w:tmpl w:val="BC5A70AC"/>
    <w:lvl w:ilvl="0" w:tplc="19460E2A">
      <w:start w:val="80"/>
      <w:numFmt w:val="bullet"/>
      <w:lvlText w:val=""/>
      <w:lvlJc w:val="left"/>
      <w:pPr>
        <w:ind w:left="720" w:hanging="360"/>
      </w:pPr>
      <w:rPr>
        <w:rFonts w:ascii="Wingdings" w:eastAsia="Times New Roman" w:hAnsi="Wingding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7140ED6"/>
    <w:multiLevelType w:val="hybridMultilevel"/>
    <w:tmpl w:val="94B6777C"/>
    <w:lvl w:ilvl="0" w:tplc="07D4C31C">
      <w:numFmt w:val="bullet"/>
      <w:lvlText w:val=""/>
      <w:lvlJc w:val="left"/>
      <w:pPr>
        <w:ind w:left="720" w:hanging="360"/>
      </w:pPr>
      <w:rPr>
        <w:rFonts w:ascii="Wingdings" w:eastAsia="Times New Roman" w:hAnsi="Wingding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7C5"/>
    <w:rsid w:val="00001A70"/>
    <w:rsid w:val="00002BCF"/>
    <w:rsid w:val="0000383C"/>
    <w:rsid w:val="00005A41"/>
    <w:rsid w:val="00021E4C"/>
    <w:rsid w:val="00026AE9"/>
    <w:rsid w:val="00030D19"/>
    <w:rsid w:val="00031D18"/>
    <w:rsid w:val="00035E86"/>
    <w:rsid w:val="0004210D"/>
    <w:rsid w:val="00044D41"/>
    <w:rsid w:val="00050C24"/>
    <w:rsid w:val="0005557B"/>
    <w:rsid w:val="00056824"/>
    <w:rsid w:val="000578DA"/>
    <w:rsid w:val="00064618"/>
    <w:rsid w:val="00070258"/>
    <w:rsid w:val="0007257B"/>
    <w:rsid w:val="00075CCD"/>
    <w:rsid w:val="00086D29"/>
    <w:rsid w:val="0009694C"/>
    <w:rsid w:val="00097146"/>
    <w:rsid w:val="000974AF"/>
    <w:rsid w:val="000A348A"/>
    <w:rsid w:val="000C48B5"/>
    <w:rsid w:val="000C4920"/>
    <w:rsid w:val="000D0B70"/>
    <w:rsid w:val="000D343B"/>
    <w:rsid w:val="000E177B"/>
    <w:rsid w:val="000E1B9B"/>
    <w:rsid w:val="000E77EC"/>
    <w:rsid w:val="000F0352"/>
    <w:rsid w:val="000F4613"/>
    <w:rsid w:val="00106AE0"/>
    <w:rsid w:val="00110327"/>
    <w:rsid w:val="0011613B"/>
    <w:rsid w:val="00117EB7"/>
    <w:rsid w:val="0012011D"/>
    <w:rsid w:val="00120D52"/>
    <w:rsid w:val="00121FA5"/>
    <w:rsid w:val="001249BF"/>
    <w:rsid w:val="00125CE8"/>
    <w:rsid w:val="001352E8"/>
    <w:rsid w:val="00136E32"/>
    <w:rsid w:val="0014074B"/>
    <w:rsid w:val="00144BBA"/>
    <w:rsid w:val="001453A2"/>
    <w:rsid w:val="001607C9"/>
    <w:rsid w:val="00162313"/>
    <w:rsid w:val="00170438"/>
    <w:rsid w:val="00170DCF"/>
    <w:rsid w:val="00171A82"/>
    <w:rsid w:val="001735D5"/>
    <w:rsid w:val="00174FC8"/>
    <w:rsid w:val="001778B6"/>
    <w:rsid w:val="00181E56"/>
    <w:rsid w:val="00182674"/>
    <w:rsid w:val="00185DDA"/>
    <w:rsid w:val="001A36E5"/>
    <w:rsid w:val="001A406E"/>
    <w:rsid w:val="001A4893"/>
    <w:rsid w:val="001A5035"/>
    <w:rsid w:val="001B3341"/>
    <w:rsid w:val="001B494C"/>
    <w:rsid w:val="001C0D50"/>
    <w:rsid w:val="001C1A8E"/>
    <w:rsid w:val="001C2EC8"/>
    <w:rsid w:val="001C480F"/>
    <w:rsid w:val="001E00D5"/>
    <w:rsid w:val="001E78F2"/>
    <w:rsid w:val="001F509B"/>
    <w:rsid w:val="001F6C33"/>
    <w:rsid w:val="00207383"/>
    <w:rsid w:val="002101A0"/>
    <w:rsid w:val="00215686"/>
    <w:rsid w:val="00216904"/>
    <w:rsid w:val="00221EA9"/>
    <w:rsid w:val="00222893"/>
    <w:rsid w:val="00224C63"/>
    <w:rsid w:val="00232BAB"/>
    <w:rsid w:val="002341DE"/>
    <w:rsid w:val="00240FB8"/>
    <w:rsid w:val="00246867"/>
    <w:rsid w:val="00251409"/>
    <w:rsid w:val="002569FC"/>
    <w:rsid w:val="00257B1F"/>
    <w:rsid w:val="00263D18"/>
    <w:rsid w:val="0026592A"/>
    <w:rsid w:val="0027514E"/>
    <w:rsid w:val="0027701B"/>
    <w:rsid w:val="0028483D"/>
    <w:rsid w:val="0028593F"/>
    <w:rsid w:val="00296B5E"/>
    <w:rsid w:val="002A15AC"/>
    <w:rsid w:val="002A6975"/>
    <w:rsid w:val="002B0EDC"/>
    <w:rsid w:val="002B46DA"/>
    <w:rsid w:val="002B69AA"/>
    <w:rsid w:val="002C0028"/>
    <w:rsid w:val="002C4C96"/>
    <w:rsid w:val="002C7D51"/>
    <w:rsid w:val="002D7738"/>
    <w:rsid w:val="002E2F4C"/>
    <w:rsid w:val="002F0D9D"/>
    <w:rsid w:val="00302A2D"/>
    <w:rsid w:val="00302BE7"/>
    <w:rsid w:val="00304E36"/>
    <w:rsid w:val="0030608F"/>
    <w:rsid w:val="00311AAF"/>
    <w:rsid w:val="003150A8"/>
    <w:rsid w:val="0031603B"/>
    <w:rsid w:val="00316F16"/>
    <w:rsid w:val="00332FA4"/>
    <w:rsid w:val="003371C4"/>
    <w:rsid w:val="003430F4"/>
    <w:rsid w:val="00352BE6"/>
    <w:rsid w:val="00352FD6"/>
    <w:rsid w:val="00363DBE"/>
    <w:rsid w:val="003654F0"/>
    <w:rsid w:val="00366CEE"/>
    <w:rsid w:val="003745AC"/>
    <w:rsid w:val="003A44C7"/>
    <w:rsid w:val="003A53E0"/>
    <w:rsid w:val="003A5C52"/>
    <w:rsid w:val="003B6501"/>
    <w:rsid w:val="003C21F4"/>
    <w:rsid w:val="003C7F85"/>
    <w:rsid w:val="003D20CC"/>
    <w:rsid w:val="003D6933"/>
    <w:rsid w:val="003E6471"/>
    <w:rsid w:val="003F0FD9"/>
    <w:rsid w:val="003F2F67"/>
    <w:rsid w:val="003F3B1A"/>
    <w:rsid w:val="003F5248"/>
    <w:rsid w:val="003F5EBC"/>
    <w:rsid w:val="0040579A"/>
    <w:rsid w:val="00410647"/>
    <w:rsid w:val="004201F5"/>
    <w:rsid w:val="004224C3"/>
    <w:rsid w:val="00423CAF"/>
    <w:rsid w:val="0042642F"/>
    <w:rsid w:val="00427DC0"/>
    <w:rsid w:val="00444FB4"/>
    <w:rsid w:val="00454B6F"/>
    <w:rsid w:val="00463689"/>
    <w:rsid w:val="004638B6"/>
    <w:rsid w:val="00475253"/>
    <w:rsid w:val="00482445"/>
    <w:rsid w:val="00482E2A"/>
    <w:rsid w:val="0049313B"/>
    <w:rsid w:val="00494C86"/>
    <w:rsid w:val="004A43BC"/>
    <w:rsid w:val="004A44DF"/>
    <w:rsid w:val="004A6D9B"/>
    <w:rsid w:val="004B6B1B"/>
    <w:rsid w:val="004D3368"/>
    <w:rsid w:val="004D77C5"/>
    <w:rsid w:val="004F1888"/>
    <w:rsid w:val="004F4709"/>
    <w:rsid w:val="005017AF"/>
    <w:rsid w:val="00512199"/>
    <w:rsid w:val="005161D9"/>
    <w:rsid w:val="00521386"/>
    <w:rsid w:val="00522796"/>
    <w:rsid w:val="0052619D"/>
    <w:rsid w:val="00526C1E"/>
    <w:rsid w:val="00527904"/>
    <w:rsid w:val="00537715"/>
    <w:rsid w:val="00544508"/>
    <w:rsid w:val="00547283"/>
    <w:rsid w:val="0054744F"/>
    <w:rsid w:val="005564B8"/>
    <w:rsid w:val="00565380"/>
    <w:rsid w:val="005667D4"/>
    <w:rsid w:val="00567A81"/>
    <w:rsid w:val="00575B68"/>
    <w:rsid w:val="005815D2"/>
    <w:rsid w:val="00581712"/>
    <w:rsid w:val="00583FFF"/>
    <w:rsid w:val="005851E7"/>
    <w:rsid w:val="00587B3F"/>
    <w:rsid w:val="00590B80"/>
    <w:rsid w:val="00591B94"/>
    <w:rsid w:val="005927C5"/>
    <w:rsid w:val="00593118"/>
    <w:rsid w:val="0059696F"/>
    <w:rsid w:val="005C45D1"/>
    <w:rsid w:val="005D182E"/>
    <w:rsid w:val="005D4C22"/>
    <w:rsid w:val="005E1DED"/>
    <w:rsid w:val="005E4468"/>
    <w:rsid w:val="005E4CC5"/>
    <w:rsid w:val="005E5007"/>
    <w:rsid w:val="005F2309"/>
    <w:rsid w:val="005F23BA"/>
    <w:rsid w:val="00600F01"/>
    <w:rsid w:val="0060276A"/>
    <w:rsid w:val="00605D30"/>
    <w:rsid w:val="00607095"/>
    <w:rsid w:val="006073D3"/>
    <w:rsid w:val="006130CD"/>
    <w:rsid w:val="00614057"/>
    <w:rsid w:val="006147EE"/>
    <w:rsid w:val="00615D66"/>
    <w:rsid w:val="0062607E"/>
    <w:rsid w:val="006326FF"/>
    <w:rsid w:val="0064075F"/>
    <w:rsid w:val="00656C63"/>
    <w:rsid w:val="0066323E"/>
    <w:rsid w:val="0066410D"/>
    <w:rsid w:val="006677B5"/>
    <w:rsid w:val="006770EA"/>
    <w:rsid w:val="0068004C"/>
    <w:rsid w:val="00685C2B"/>
    <w:rsid w:val="0068722D"/>
    <w:rsid w:val="0069312C"/>
    <w:rsid w:val="006934CD"/>
    <w:rsid w:val="00694FE5"/>
    <w:rsid w:val="00695C04"/>
    <w:rsid w:val="006A7462"/>
    <w:rsid w:val="006B53B7"/>
    <w:rsid w:val="006B6570"/>
    <w:rsid w:val="006B68CA"/>
    <w:rsid w:val="006C5563"/>
    <w:rsid w:val="006C59D4"/>
    <w:rsid w:val="006C762F"/>
    <w:rsid w:val="006D10D7"/>
    <w:rsid w:val="006D38E4"/>
    <w:rsid w:val="006E294F"/>
    <w:rsid w:val="006F2CAA"/>
    <w:rsid w:val="006F3E41"/>
    <w:rsid w:val="006F7268"/>
    <w:rsid w:val="006F76E6"/>
    <w:rsid w:val="00700E6A"/>
    <w:rsid w:val="007136A1"/>
    <w:rsid w:val="00716C45"/>
    <w:rsid w:val="0071706B"/>
    <w:rsid w:val="00723764"/>
    <w:rsid w:val="007244D2"/>
    <w:rsid w:val="0073072A"/>
    <w:rsid w:val="00737AED"/>
    <w:rsid w:val="00762BEE"/>
    <w:rsid w:val="00777662"/>
    <w:rsid w:val="00780170"/>
    <w:rsid w:val="00797452"/>
    <w:rsid w:val="007A199E"/>
    <w:rsid w:val="007A6ADC"/>
    <w:rsid w:val="007A71BD"/>
    <w:rsid w:val="007B08DE"/>
    <w:rsid w:val="007B30DB"/>
    <w:rsid w:val="007C7DA9"/>
    <w:rsid w:val="007D2950"/>
    <w:rsid w:val="007E04AC"/>
    <w:rsid w:val="007F0739"/>
    <w:rsid w:val="00800EE4"/>
    <w:rsid w:val="00801FD3"/>
    <w:rsid w:val="00810B2E"/>
    <w:rsid w:val="00811D6C"/>
    <w:rsid w:val="00821035"/>
    <w:rsid w:val="00821739"/>
    <w:rsid w:val="00822D8C"/>
    <w:rsid w:val="008302CF"/>
    <w:rsid w:val="00831826"/>
    <w:rsid w:val="00845032"/>
    <w:rsid w:val="00861DEB"/>
    <w:rsid w:val="00866572"/>
    <w:rsid w:val="00866B66"/>
    <w:rsid w:val="008675C7"/>
    <w:rsid w:val="00880776"/>
    <w:rsid w:val="008853AB"/>
    <w:rsid w:val="00890118"/>
    <w:rsid w:val="0089012B"/>
    <w:rsid w:val="00891A82"/>
    <w:rsid w:val="00893A5C"/>
    <w:rsid w:val="008945F0"/>
    <w:rsid w:val="008963E8"/>
    <w:rsid w:val="008A556F"/>
    <w:rsid w:val="008A79AE"/>
    <w:rsid w:val="008B4960"/>
    <w:rsid w:val="008B5671"/>
    <w:rsid w:val="008B5C45"/>
    <w:rsid w:val="008B6A5B"/>
    <w:rsid w:val="008C2548"/>
    <w:rsid w:val="008C6C1E"/>
    <w:rsid w:val="008D67CA"/>
    <w:rsid w:val="008E3205"/>
    <w:rsid w:val="008E6C23"/>
    <w:rsid w:val="008F62CD"/>
    <w:rsid w:val="00910AD0"/>
    <w:rsid w:val="0092421C"/>
    <w:rsid w:val="009253AD"/>
    <w:rsid w:val="009336A0"/>
    <w:rsid w:val="009414B1"/>
    <w:rsid w:val="00946BF1"/>
    <w:rsid w:val="0095018E"/>
    <w:rsid w:val="009540D1"/>
    <w:rsid w:val="009634D6"/>
    <w:rsid w:val="00966BC5"/>
    <w:rsid w:val="00970C20"/>
    <w:rsid w:val="009766D1"/>
    <w:rsid w:val="00976EBB"/>
    <w:rsid w:val="00981898"/>
    <w:rsid w:val="009A0336"/>
    <w:rsid w:val="009B70CC"/>
    <w:rsid w:val="009C0DB5"/>
    <w:rsid w:val="009C2683"/>
    <w:rsid w:val="009C7F11"/>
    <w:rsid w:val="009D1DDA"/>
    <w:rsid w:val="009D6B18"/>
    <w:rsid w:val="009E29A9"/>
    <w:rsid w:val="009F3320"/>
    <w:rsid w:val="009F7F29"/>
    <w:rsid w:val="00A00419"/>
    <w:rsid w:val="00A027F6"/>
    <w:rsid w:val="00A12686"/>
    <w:rsid w:val="00A1292A"/>
    <w:rsid w:val="00A15637"/>
    <w:rsid w:val="00A162B3"/>
    <w:rsid w:val="00A168B8"/>
    <w:rsid w:val="00A20D06"/>
    <w:rsid w:val="00A323A4"/>
    <w:rsid w:val="00A33072"/>
    <w:rsid w:val="00A34B71"/>
    <w:rsid w:val="00A367D0"/>
    <w:rsid w:val="00A47106"/>
    <w:rsid w:val="00A51B75"/>
    <w:rsid w:val="00A5586B"/>
    <w:rsid w:val="00A5652B"/>
    <w:rsid w:val="00A57A70"/>
    <w:rsid w:val="00A62FC5"/>
    <w:rsid w:val="00A71408"/>
    <w:rsid w:val="00A82104"/>
    <w:rsid w:val="00A8783A"/>
    <w:rsid w:val="00A94071"/>
    <w:rsid w:val="00A950FD"/>
    <w:rsid w:val="00A97C2F"/>
    <w:rsid w:val="00AA097E"/>
    <w:rsid w:val="00AA46A7"/>
    <w:rsid w:val="00AB1DE8"/>
    <w:rsid w:val="00AC0513"/>
    <w:rsid w:val="00AC1149"/>
    <w:rsid w:val="00AC18B0"/>
    <w:rsid w:val="00AC1FD2"/>
    <w:rsid w:val="00AC3936"/>
    <w:rsid w:val="00AC45E0"/>
    <w:rsid w:val="00AD4358"/>
    <w:rsid w:val="00AD5279"/>
    <w:rsid w:val="00AD6D6D"/>
    <w:rsid w:val="00AE1377"/>
    <w:rsid w:val="00AE28E4"/>
    <w:rsid w:val="00AF5B0B"/>
    <w:rsid w:val="00B020BF"/>
    <w:rsid w:val="00B051A1"/>
    <w:rsid w:val="00B12082"/>
    <w:rsid w:val="00B1302F"/>
    <w:rsid w:val="00B13DAA"/>
    <w:rsid w:val="00B33E28"/>
    <w:rsid w:val="00B408E3"/>
    <w:rsid w:val="00B4149C"/>
    <w:rsid w:val="00B523D8"/>
    <w:rsid w:val="00B56723"/>
    <w:rsid w:val="00B56832"/>
    <w:rsid w:val="00B660CC"/>
    <w:rsid w:val="00B718F4"/>
    <w:rsid w:val="00B775F2"/>
    <w:rsid w:val="00B77BE2"/>
    <w:rsid w:val="00B8154D"/>
    <w:rsid w:val="00B87405"/>
    <w:rsid w:val="00B92697"/>
    <w:rsid w:val="00B92F7B"/>
    <w:rsid w:val="00B968AA"/>
    <w:rsid w:val="00BA0E24"/>
    <w:rsid w:val="00BA1E4E"/>
    <w:rsid w:val="00BA5783"/>
    <w:rsid w:val="00BB342F"/>
    <w:rsid w:val="00BC71A7"/>
    <w:rsid w:val="00BD0AFA"/>
    <w:rsid w:val="00BD33BE"/>
    <w:rsid w:val="00BF1461"/>
    <w:rsid w:val="00BF2DBD"/>
    <w:rsid w:val="00C037B0"/>
    <w:rsid w:val="00C04183"/>
    <w:rsid w:val="00C10D97"/>
    <w:rsid w:val="00C13473"/>
    <w:rsid w:val="00C139C8"/>
    <w:rsid w:val="00C140D5"/>
    <w:rsid w:val="00C15061"/>
    <w:rsid w:val="00C17024"/>
    <w:rsid w:val="00C2172F"/>
    <w:rsid w:val="00C2356A"/>
    <w:rsid w:val="00C24680"/>
    <w:rsid w:val="00C26123"/>
    <w:rsid w:val="00C53E95"/>
    <w:rsid w:val="00C56A55"/>
    <w:rsid w:val="00C6407F"/>
    <w:rsid w:val="00C66564"/>
    <w:rsid w:val="00C671C8"/>
    <w:rsid w:val="00C70162"/>
    <w:rsid w:val="00C73D4B"/>
    <w:rsid w:val="00C808FA"/>
    <w:rsid w:val="00C80FEE"/>
    <w:rsid w:val="00C858D4"/>
    <w:rsid w:val="00C85A3A"/>
    <w:rsid w:val="00C976AE"/>
    <w:rsid w:val="00CA38C8"/>
    <w:rsid w:val="00CA5A27"/>
    <w:rsid w:val="00CB04C9"/>
    <w:rsid w:val="00CB758F"/>
    <w:rsid w:val="00CC206D"/>
    <w:rsid w:val="00CC2214"/>
    <w:rsid w:val="00CC2E79"/>
    <w:rsid w:val="00CC6DCB"/>
    <w:rsid w:val="00CD096C"/>
    <w:rsid w:val="00CD4E1D"/>
    <w:rsid w:val="00CE07E3"/>
    <w:rsid w:val="00CE10CA"/>
    <w:rsid w:val="00CF0EA9"/>
    <w:rsid w:val="00CF1DBC"/>
    <w:rsid w:val="00D040DF"/>
    <w:rsid w:val="00D055C6"/>
    <w:rsid w:val="00D06448"/>
    <w:rsid w:val="00D20394"/>
    <w:rsid w:val="00D21865"/>
    <w:rsid w:val="00D23DFD"/>
    <w:rsid w:val="00D24F9B"/>
    <w:rsid w:val="00D26252"/>
    <w:rsid w:val="00D3059C"/>
    <w:rsid w:val="00D31AF5"/>
    <w:rsid w:val="00D356F9"/>
    <w:rsid w:val="00D36BCE"/>
    <w:rsid w:val="00D424BC"/>
    <w:rsid w:val="00D431E6"/>
    <w:rsid w:val="00D45501"/>
    <w:rsid w:val="00D46584"/>
    <w:rsid w:val="00D601B3"/>
    <w:rsid w:val="00D60DAD"/>
    <w:rsid w:val="00D704D4"/>
    <w:rsid w:val="00D773EA"/>
    <w:rsid w:val="00D80628"/>
    <w:rsid w:val="00D8270F"/>
    <w:rsid w:val="00D83652"/>
    <w:rsid w:val="00D8628A"/>
    <w:rsid w:val="00DA1B6B"/>
    <w:rsid w:val="00DA2C74"/>
    <w:rsid w:val="00DA7CF0"/>
    <w:rsid w:val="00DB196E"/>
    <w:rsid w:val="00DB3295"/>
    <w:rsid w:val="00DB60E5"/>
    <w:rsid w:val="00DB6F9F"/>
    <w:rsid w:val="00DC50AA"/>
    <w:rsid w:val="00E003BA"/>
    <w:rsid w:val="00E03A3F"/>
    <w:rsid w:val="00E03C3E"/>
    <w:rsid w:val="00E0502C"/>
    <w:rsid w:val="00E05820"/>
    <w:rsid w:val="00E12A35"/>
    <w:rsid w:val="00E1333A"/>
    <w:rsid w:val="00E20029"/>
    <w:rsid w:val="00E4328A"/>
    <w:rsid w:val="00E43967"/>
    <w:rsid w:val="00E44AD5"/>
    <w:rsid w:val="00E455EE"/>
    <w:rsid w:val="00E46F68"/>
    <w:rsid w:val="00E563A3"/>
    <w:rsid w:val="00E574CB"/>
    <w:rsid w:val="00E745AB"/>
    <w:rsid w:val="00E903EA"/>
    <w:rsid w:val="00E90A95"/>
    <w:rsid w:val="00E93E9C"/>
    <w:rsid w:val="00E971D0"/>
    <w:rsid w:val="00EA4888"/>
    <w:rsid w:val="00EA5211"/>
    <w:rsid w:val="00EB1FA9"/>
    <w:rsid w:val="00EB698B"/>
    <w:rsid w:val="00EC40D7"/>
    <w:rsid w:val="00ED178D"/>
    <w:rsid w:val="00ED5149"/>
    <w:rsid w:val="00ED6E8B"/>
    <w:rsid w:val="00EF029F"/>
    <w:rsid w:val="00EF6719"/>
    <w:rsid w:val="00F01FDB"/>
    <w:rsid w:val="00F03231"/>
    <w:rsid w:val="00F05887"/>
    <w:rsid w:val="00F14635"/>
    <w:rsid w:val="00F16C4E"/>
    <w:rsid w:val="00F25E1B"/>
    <w:rsid w:val="00F26A99"/>
    <w:rsid w:val="00F441E1"/>
    <w:rsid w:val="00F6260A"/>
    <w:rsid w:val="00F6557C"/>
    <w:rsid w:val="00F6690C"/>
    <w:rsid w:val="00F709DD"/>
    <w:rsid w:val="00F719C3"/>
    <w:rsid w:val="00F7429F"/>
    <w:rsid w:val="00F769DC"/>
    <w:rsid w:val="00F7787E"/>
    <w:rsid w:val="00F77F5D"/>
    <w:rsid w:val="00F83F2D"/>
    <w:rsid w:val="00F87233"/>
    <w:rsid w:val="00F936A4"/>
    <w:rsid w:val="00FA25A8"/>
    <w:rsid w:val="00FA64C8"/>
    <w:rsid w:val="00FB0C28"/>
    <w:rsid w:val="00FB0F2B"/>
    <w:rsid w:val="00FB118F"/>
    <w:rsid w:val="00FB54D3"/>
    <w:rsid w:val="00FB62A1"/>
    <w:rsid w:val="00FC1D93"/>
    <w:rsid w:val="00FD1A71"/>
    <w:rsid w:val="00FD2F06"/>
    <w:rsid w:val="00FD743C"/>
    <w:rsid w:val="00FF21EB"/>
    <w:rsid w:val="00FF31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1D379"/>
  <w15:chartTrackingRefBased/>
  <w15:docId w15:val="{F8A00211-0780-45EF-8615-A94F63EC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spacing w:before="120"/>
      <w:outlineLvl w:val="0"/>
    </w:pPr>
    <w:rPr>
      <w:rFonts w:ascii="Arial" w:hAnsi="Arial" w:cs="Arial"/>
      <w:b/>
      <w:bCs/>
      <w:sz w:val="20"/>
    </w:rPr>
  </w:style>
  <w:style w:type="paragraph" w:styleId="Nadpis2">
    <w:name w:val="heading 2"/>
    <w:basedOn w:val="Normln"/>
    <w:next w:val="Normln"/>
    <w:qFormat/>
    <w:pPr>
      <w:keepNext/>
      <w:spacing w:before="120"/>
      <w:jc w:val="center"/>
      <w:outlineLvl w:val="1"/>
    </w:pPr>
    <w:rPr>
      <w:rFonts w:ascii="Arial" w:hAnsi="Arial" w:cs="Arial"/>
      <w:b/>
      <w:bCs/>
      <w:sz w:val="20"/>
    </w:rPr>
  </w:style>
  <w:style w:type="paragraph" w:styleId="Nadpis3">
    <w:name w:val="heading 3"/>
    <w:basedOn w:val="Normln"/>
    <w:next w:val="Normln"/>
    <w:qFormat/>
    <w:pPr>
      <w:keepNext/>
      <w:spacing w:before="120"/>
      <w:jc w:val="center"/>
      <w:outlineLvl w:val="2"/>
    </w:pPr>
    <w:rPr>
      <w:rFonts w:ascii="Arial" w:hAnsi="Arial" w:cs="Arial"/>
      <w:b/>
      <w:bCs/>
    </w:rPr>
  </w:style>
  <w:style w:type="paragraph" w:styleId="Nadpis4">
    <w:name w:val="heading 4"/>
    <w:basedOn w:val="Normln"/>
    <w:next w:val="Normln"/>
    <w:qFormat/>
    <w:pPr>
      <w:keepNext/>
      <w:spacing w:before="120"/>
      <w:outlineLvl w:val="3"/>
    </w:pPr>
    <w:rPr>
      <w:rFonts w:ascii="Arial" w:hAnsi="Arial" w:cs="Arial"/>
      <w:b/>
      <w:bCs/>
    </w:rPr>
  </w:style>
  <w:style w:type="paragraph" w:styleId="Nadpis5">
    <w:name w:val="heading 5"/>
    <w:basedOn w:val="Normln"/>
    <w:next w:val="Normln"/>
    <w:qFormat/>
    <w:pPr>
      <w:keepNext/>
      <w:spacing w:before="120"/>
      <w:ind w:right="-45"/>
      <w:outlineLvl w:val="4"/>
    </w:pPr>
    <w:rPr>
      <w:rFonts w:ascii="Arial" w:hAnsi="Arial" w:cs="Arial"/>
      <w:b/>
      <w:bCs/>
      <w:sz w:val="20"/>
      <w:szCs w:val="20"/>
    </w:rPr>
  </w:style>
  <w:style w:type="paragraph" w:styleId="Nadpis6">
    <w:name w:val="heading 6"/>
    <w:basedOn w:val="Normln"/>
    <w:next w:val="Normln"/>
    <w:qFormat/>
    <w:pPr>
      <w:keepNext/>
      <w:spacing w:before="120"/>
      <w:jc w:val="both"/>
      <w:outlineLvl w:val="5"/>
    </w:pPr>
    <w:rPr>
      <w:rFonts w:ascii="Arial" w:hAnsi="Arial" w:cs="Arial"/>
      <w:b/>
      <w:bCs/>
      <w:sz w:val="20"/>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Prosttext">
    <w:name w:val="Plain Text"/>
    <w:basedOn w:val="Normln"/>
    <w:semiHidden/>
    <w:rPr>
      <w:rFonts w:ascii="Courier New" w:hAnsi="Courier New" w:cs="Courier New"/>
      <w:sz w:val="20"/>
      <w:szCs w:val="20"/>
    </w:rPr>
  </w:style>
  <w:style w:type="paragraph" w:styleId="Textvbloku">
    <w:name w:val="Block Text"/>
    <w:basedOn w:val="Normln"/>
    <w:semiHidden/>
    <w:pPr>
      <w:ind w:left="709" w:right="74" w:hanging="709"/>
    </w:pPr>
    <w:rPr>
      <w:rFonts w:ascii="Arial" w:hAnsi="Arial"/>
      <w:lang w:val="en-GB"/>
    </w:r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3">
    <w:name w:val="Body Text Indent 3"/>
    <w:basedOn w:val="Normln"/>
    <w:semiHidden/>
    <w:pPr>
      <w:ind w:left="360"/>
      <w:jc w:val="both"/>
    </w:pPr>
  </w:style>
  <w:style w:type="paragraph" w:styleId="Zkladntextodsazen">
    <w:name w:val="Body Text Indent"/>
    <w:basedOn w:val="Normln"/>
    <w:semiHidden/>
    <w:pPr>
      <w:ind w:left="576"/>
      <w:jc w:val="both"/>
    </w:pPr>
  </w:style>
  <w:style w:type="paragraph" w:styleId="Zkladntextodsazen2">
    <w:name w:val="Body Text Indent 2"/>
    <w:basedOn w:val="Normln"/>
    <w:semiHidden/>
    <w:pPr>
      <w:ind w:left="360" w:hanging="360"/>
    </w:pPr>
    <w:rPr>
      <w:rFonts w:ascii="Arial" w:hAnsi="Arial" w:cs="Arial"/>
      <w:sz w:val="20"/>
    </w:rPr>
  </w:style>
  <w:style w:type="paragraph" w:styleId="Zkladntext">
    <w:name w:val="Body Text"/>
    <w:basedOn w:val="Normln"/>
    <w:semiHidden/>
    <w:pPr>
      <w:jc w:val="both"/>
    </w:pPr>
    <w:rPr>
      <w:rFonts w:ascii="Arial" w:hAnsi="Arial" w:cs="Arial"/>
      <w:sz w:val="20"/>
    </w:rPr>
  </w:style>
  <w:style w:type="paragraph" w:styleId="Zkladntext2">
    <w:name w:val="Body Text 2"/>
    <w:basedOn w:val="Normln"/>
    <w:semiHidden/>
    <w:pPr>
      <w:spacing w:before="120"/>
      <w:jc w:val="both"/>
    </w:pPr>
    <w:rPr>
      <w:rFonts w:ascii="Verdana" w:hAnsi="Verdana"/>
      <w:color w:val="000000"/>
      <w:sz w:val="22"/>
      <w:szCs w:val="22"/>
    </w:rPr>
  </w:style>
  <w:style w:type="paragraph" w:styleId="Zkladntext3">
    <w:name w:val="Body Text 3"/>
    <w:basedOn w:val="Normln"/>
    <w:semiHidden/>
    <w:pPr>
      <w:spacing w:before="120"/>
      <w:jc w:val="both"/>
    </w:pPr>
    <w:rPr>
      <w:rFonts w:ascii="Verdana" w:hAnsi="Verdana"/>
      <w:b/>
      <w:bCs/>
      <w:color w:val="000000"/>
      <w:sz w:val="22"/>
      <w:szCs w:val="22"/>
    </w:rPr>
  </w:style>
  <w:style w:type="character" w:styleId="Sledovanodkaz">
    <w:name w:val="FollowedHyperlink"/>
    <w:semiHidden/>
    <w:rPr>
      <w:color w:val="800080"/>
      <w:u w:val="single"/>
    </w:rPr>
  </w:style>
  <w:style w:type="paragraph" w:customStyle="1" w:styleId="Default">
    <w:name w:val="Default"/>
    <w:rsid w:val="005E5007"/>
    <w:pPr>
      <w:autoSpaceDE w:val="0"/>
      <w:autoSpaceDN w:val="0"/>
      <w:adjustRightInd w:val="0"/>
    </w:pPr>
    <w:rPr>
      <w:color w:val="000000"/>
      <w:sz w:val="24"/>
      <w:szCs w:val="24"/>
    </w:rPr>
  </w:style>
  <w:style w:type="paragraph" w:styleId="Odstavecseseznamem">
    <w:name w:val="List Paragraph"/>
    <w:basedOn w:val="Normln"/>
    <w:uiPriority w:val="34"/>
    <w:qFormat/>
    <w:rsid w:val="00D60DAD"/>
    <w:pPr>
      <w:ind w:left="720"/>
      <w:contextualSpacing/>
    </w:pPr>
  </w:style>
  <w:style w:type="paragraph" w:customStyle="1" w:styleId="Caption3">
    <w:name w:val="Caption3"/>
    <w:basedOn w:val="Normln"/>
    <w:rsid w:val="00170438"/>
    <w:pPr>
      <w:spacing w:before="20" w:after="20"/>
    </w:pPr>
    <w:rPr>
      <w:sz w:val="20"/>
      <w:szCs w:val="20"/>
      <w:lang w:val="sk-SK" w:eastAsia="sk-SK"/>
    </w:rPr>
  </w:style>
  <w:style w:type="paragraph" w:customStyle="1" w:styleId="TableParagraph">
    <w:name w:val="Table Paragraph"/>
    <w:basedOn w:val="Normln"/>
    <w:uiPriority w:val="1"/>
    <w:qFormat/>
    <w:rsid w:val="00C70162"/>
    <w:pPr>
      <w:widowControl w:val="0"/>
    </w:pPr>
    <w:rPr>
      <w:rFonts w:asciiTheme="minorHAnsi" w:eastAsiaTheme="minorHAnsi" w:hAnsiTheme="minorHAnsi" w:cstheme="minorBidi"/>
      <w:sz w:val="22"/>
      <w:szCs w:val="22"/>
      <w:lang w:val="en-US" w:eastAsia="en-US"/>
    </w:rPr>
  </w:style>
  <w:style w:type="paragraph" w:customStyle="1" w:styleId="-wm-msonormal">
    <w:name w:val="-wm-msonormal"/>
    <w:basedOn w:val="Normln"/>
    <w:rsid w:val="00FB0F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051384">
      <w:bodyDiv w:val="1"/>
      <w:marLeft w:val="0"/>
      <w:marRight w:val="0"/>
      <w:marTop w:val="0"/>
      <w:marBottom w:val="0"/>
      <w:divBdr>
        <w:top w:val="none" w:sz="0" w:space="0" w:color="auto"/>
        <w:left w:val="none" w:sz="0" w:space="0" w:color="auto"/>
        <w:bottom w:val="none" w:sz="0" w:space="0" w:color="auto"/>
        <w:right w:val="none" w:sz="0" w:space="0" w:color="auto"/>
      </w:divBdr>
    </w:div>
    <w:div w:id="1037387217">
      <w:bodyDiv w:val="1"/>
      <w:marLeft w:val="0"/>
      <w:marRight w:val="0"/>
      <w:marTop w:val="0"/>
      <w:marBottom w:val="0"/>
      <w:divBdr>
        <w:top w:val="none" w:sz="0" w:space="0" w:color="auto"/>
        <w:left w:val="none" w:sz="0" w:space="0" w:color="auto"/>
        <w:bottom w:val="none" w:sz="0" w:space="0" w:color="auto"/>
        <w:right w:val="none" w:sz="0" w:space="0" w:color="auto"/>
      </w:divBdr>
    </w:div>
    <w:div w:id="1414813942">
      <w:bodyDiv w:val="1"/>
      <w:marLeft w:val="0"/>
      <w:marRight w:val="0"/>
      <w:marTop w:val="0"/>
      <w:marBottom w:val="0"/>
      <w:divBdr>
        <w:top w:val="none" w:sz="0" w:space="0" w:color="auto"/>
        <w:left w:val="none" w:sz="0" w:space="0" w:color="auto"/>
        <w:bottom w:val="none" w:sz="0" w:space="0" w:color="auto"/>
        <w:right w:val="none" w:sz="0" w:space="0" w:color="auto"/>
      </w:divBdr>
    </w:div>
    <w:div w:id="1441291393">
      <w:bodyDiv w:val="1"/>
      <w:marLeft w:val="0"/>
      <w:marRight w:val="0"/>
      <w:marTop w:val="0"/>
      <w:marBottom w:val="0"/>
      <w:divBdr>
        <w:top w:val="none" w:sz="0" w:space="0" w:color="auto"/>
        <w:left w:val="none" w:sz="0" w:space="0" w:color="auto"/>
        <w:bottom w:val="none" w:sz="0" w:space="0" w:color="auto"/>
        <w:right w:val="none" w:sz="0" w:space="0" w:color="auto"/>
      </w:divBdr>
    </w:div>
    <w:div w:id="14973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ikatec.cz"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ustomXml" Target="ink/ink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in="-2.14748E9" max="2.14748E9" units="dev"/>
        </inkml:traceFormat>
        <inkml:channelProperties>
          <inkml:channelProperty channel="X" name="resolution" value="55.81395" units="1/cm"/>
          <inkml:channelProperty channel="Y" name="resolution" value="55.6701" units="1/cm"/>
          <inkml:channelProperty channel="T" name="resolution" value="1" units="1/dev"/>
        </inkml:channelProperties>
      </inkml:inkSource>
      <inkml:timestamp xml:id="ts0" timeString="2016-10-09T09:10:23.044"/>
    </inkml:context>
    <inkml:brush xml:id="br0">
      <inkml:brushProperty name="width" value="0.07938" units="cm"/>
      <inkml:brushProperty name="height" value="0.07938" units="cm"/>
      <inkml:brushProperty name="fitToCurve" value="1"/>
    </inkml:brush>
  </inkml:definitions>
  <inkml:trace contextRef="#ctx0" brushRef="#br0">0 0 0</inkml:trace>
</inkml:ink>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84B40-0904-475C-948B-A03B84B25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2263</Words>
  <Characters>13358</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Datum vydání:</vt:lpstr>
    </vt:vector>
  </TitlesOfParts>
  <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 vydání:</dc:title>
  <dc:subject/>
  <dc:creator>uzivatel</dc:creator>
  <cp:keywords/>
  <dc:description/>
  <cp:lastModifiedBy>Chadima</cp:lastModifiedBy>
  <cp:revision>3</cp:revision>
  <cp:lastPrinted>2010-11-10T11:40:00Z</cp:lastPrinted>
  <dcterms:created xsi:type="dcterms:W3CDTF">2021-10-27T08:15:00Z</dcterms:created>
  <dcterms:modified xsi:type="dcterms:W3CDTF">2021-10-27T08:15:00Z</dcterms:modified>
</cp:coreProperties>
</file>