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CellMar>
          <w:left w:w="70" w:type="dxa"/>
          <w:right w:w="70" w:type="dxa"/>
        </w:tblCellMar>
        <w:tblLook w:val="0000" w:firstRow="0" w:lastRow="0" w:firstColumn="0" w:lastColumn="0" w:noHBand="0" w:noVBand="0"/>
      </w:tblPr>
      <w:tblGrid>
        <w:gridCol w:w="970"/>
        <w:gridCol w:w="3921"/>
        <w:gridCol w:w="3898"/>
        <w:gridCol w:w="1553"/>
        <w:gridCol w:w="6"/>
      </w:tblGrid>
      <w:tr w:rsidR="009634D6" w14:paraId="202E0861" w14:textId="77777777" w:rsidTr="00DB4B77">
        <w:tc>
          <w:tcPr>
            <w:tcW w:w="4891" w:type="dxa"/>
            <w:gridSpan w:val="2"/>
          </w:tcPr>
          <w:p w14:paraId="08D62F9B" w14:textId="7BEDF1D6" w:rsidR="009634D6" w:rsidRDefault="00A323A4">
            <w:pPr>
              <w:spacing w:before="120"/>
              <w:rPr>
                <w:rFonts w:ascii="Arial" w:hAnsi="Arial" w:cs="Arial"/>
                <w:bCs/>
                <w:sz w:val="20"/>
              </w:rPr>
            </w:pPr>
            <w:r>
              <w:rPr>
                <w:rFonts w:ascii="Arial" w:hAnsi="Arial" w:cs="Arial"/>
                <w:bCs/>
                <w:sz w:val="20"/>
              </w:rPr>
              <w:t xml:space="preserve">Datum vydání: </w:t>
            </w:r>
            <w:r w:rsidR="00CE7093">
              <w:rPr>
                <w:rFonts w:ascii="Arial" w:hAnsi="Arial" w:cs="Arial"/>
                <w:bCs/>
                <w:sz w:val="20"/>
              </w:rPr>
              <w:t>červen</w:t>
            </w:r>
            <w:r w:rsidR="00D54409">
              <w:rPr>
                <w:rFonts w:ascii="Arial" w:hAnsi="Arial" w:cs="Arial"/>
                <w:bCs/>
                <w:sz w:val="20"/>
              </w:rPr>
              <w:t xml:space="preserve"> 202</w:t>
            </w:r>
            <w:r w:rsidR="0049213D">
              <w:rPr>
                <w:rFonts w:ascii="Arial" w:hAnsi="Arial" w:cs="Arial"/>
                <w:bCs/>
                <w:sz w:val="20"/>
              </w:rPr>
              <w:t>1</w:t>
            </w:r>
          </w:p>
          <w:p w14:paraId="1BECF53F" w14:textId="77777777" w:rsidR="00A323A4" w:rsidRDefault="00A323A4">
            <w:pPr>
              <w:spacing w:before="120"/>
              <w:rPr>
                <w:rFonts w:ascii="Arial" w:hAnsi="Arial" w:cs="Arial"/>
                <w:bCs/>
                <w:sz w:val="20"/>
              </w:rPr>
            </w:pPr>
          </w:p>
        </w:tc>
        <w:tc>
          <w:tcPr>
            <w:tcW w:w="3898" w:type="dxa"/>
          </w:tcPr>
          <w:p w14:paraId="6C89449B" w14:textId="56CE3B4B" w:rsidR="009634D6" w:rsidRPr="00D54409" w:rsidRDefault="00D54409" w:rsidP="00E455EE">
            <w:pPr>
              <w:spacing w:before="120"/>
              <w:ind w:right="-352"/>
              <w:jc w:val="center"/>
              <w:rPr>
                <w:rFonts w:ascii="Arial" w:hAnsi="Arial" w:cs="Arial"/>
                <w:sz w:val="20"/>
                <w:szCs w:val="20"/>
              </w:rPr>
            </w:pPr>
            <w:r w:rsidRPr="00D54409">
              <w:rPr>
                <w:rFonts w:ascii="Arial" w:hAnsi="Arial" w:cs="Arial"/>
                <w:sz w:val="20"/>
                <w:szCs w:val="20"/>
              </w:rPr>
              <w:t>V</w:t>
            </w:r>
            <w:r w:rsidR="00DB4B77">
              <w:rPr>
                <w:rFonts w:ascii="Arial" w:hAnsi="Arial" w:cs="Arial"/>
                <w:sz w:val="20"/>
                <w:szCs w:val="20"/>
              </w:rPr>
              <w:t>erze</w:t>
            </w:r>
            <w:r w:rsidRPr="00D54409">
              <w:rPr>
                <w:rFonts w:ascii="Arial" w:hAnsi="Arial" w:cs="Arial"/>
                <w:sz w:val="20"/>
                <w:szCs w:val="20"/>
              </w:rPr>
              <w:t>.1</w:t>
            </w:r>
          </w:p>
        </w:tc>
        <w:tc>
          <w:tcPr>
            <w:tcW w:w="1559" w:type="dxa"/>
            <w:gridSpan w:val="2"/>
          </w:tcPr>
          <w:p w14:paraId="6919DC87" w14:textId="4183F64C" w:rsidR="009634D6" w:rsidRDefault="009634D6">
            <w:pPr>
              <w:spacing w:before="120"/>
              <w:rPr>
                <w:rFonts w:ascii="Arial" w:hAnsi="Arial" w:cs="Arial"/>
                <w:sz w:val="20"/>
                <w:szCs w:val="20"/>
              </w:rPr>
            </w:pPr>
          </w:p>
        </w:tc>
      </w:tr>
      <w:tr w:rsidR="009634D6" w14:paraId="03D9244B" w14:textId="77777777" w:rsidTr="00DB4B77">
        <w:trPr>
          <w:gridAfter w:val="1"/>
          <w:wAfter w:w="6" w:type="dxa"/>
          <w:trHeight w:val="80"/>
        </w:trPr>
        <w:tc>
          <w:tcPr>
            <w:tcW w:w="970" w:type="dxa"/>
            <w:tcBorders>
              <w:bottom w:val="single" w:sz="12" w:space="0" w:color="auto"/>
            </w:tcBorders>
          </w:tcPr>
          <w:p w14:paraId="210422D8" w14:textId="77777777" w:rsidR="009634D6" w:rsidRDefault="009634D6">
            <w:pPr>
              <w:rPr>
                <w:sz w:val="20"/>
              </w:rPr>
            </w:pPr>
          </w:p>
        </w:tc>
        <w:tc>
          <w:tcPr>
            <w:tcW w:w="9372" w:type="dxa"/>
            <w:gridSpan w:val="3"/>
            <w:tcBorders>
              <w:bottom w:val="single" w:sz="12" w:space="0" w:color="auto"/>
            </w:tcBorders>
          </w:tcPr>
          <w:p w14:paraId="36B97563" w14:textId="77777777" w:rsidR="009634D6" w:rsidRDefault="009634D6">
            <w:pPr>
              <w:rPr>
                <w:sz w:val="20"/>
              </w:rPr>
            </w:pPr>
          </w:p>
        </w:tc>
      </w:tr>
      <w:tr w:rsidR="009634D6" w14:paraId="528DCDC3" w14:textId="77777777" w:rsidTr="00DB4B77">
        <w:trPr>
          <w:gridAfter w:val="1"/>
          <w:wAfter w:w="6" w:type="dxa"/>
        </w:trPr>
        <w:tc>
          <w:tcPr>
            <w:tcW w:w="970" w:type="dxa"/>
            <w:tcBorders>
              <w:top w:val="single" w:sz="12" w:space="0" w:color="auto"/>
              <w:left w:val="single" w:sz="12" w:space="0" w:color="auto"/>
              <w:bottom w:val="single" w:sz="12" w:space="0" w:color="auto"/>
              <w:right w:val="single" w:sz="12" w:space="0" w:color="auto"/>
            </w:tcBorders>
          </w:tcPr>
          <w:p w14:paraId="3C52161B" w14:textId="77777777" w:rsidR="009634D6" w:rsidRDefault="009634D6">
            <w:pPr>
              <w:spacing w:before="120"/>
              <w:rPr>
                <w:rFonts w:ascii="Arial" w:hAnsi="Arial" w:cs="Arial"/>
                <w:b/>
                <w:bCs/>
              </w:rPr>
            </w:pPr>
            <w:r>
              <w:rPr>
                <w:rFonts w:ascii="Arial" w:hAnsi="Arial" w:cs="Arial"/>
                <w:b/>
                <w:bCs/>
              </w:rPr>
              <w:t>ODDÍL 1</w:t>
            </w:r>
          </w:p>
        </w:tc>
        <w:tc>
          <w:tcPr>
            <w:tcW w:w="9372" w:type="dxa"/>
            <w:gridSpan w:val="3"/>
            <w:tcBorders>
              <w:top w:val="single" w:sz="12" w:space="0" w:color="auto"/>
              <w:left w:val="single" w:sz="12" w:space="0" w:color="auto"/>
              <w:bottom w:val="single" w:sz="12" w:space="0" w:color="auto"/>
              <w:right w:val="single" w:sz="12" w:space="0" w:color="auto"/>
            </w:tcBorders>
          </w:tcPr>
          <w:p w14:paraId="3426E0E0" w14:textId="77777777" w:rsidR="009634D6" w:rsidRDefault="009634D6">
            <w:pPr>
              <w:pStyle w:val="Nadpis4"/>
            </w:pPr>
            <w:r>
              <w:t>Identifikace látky/směsi a společnosti /podniku</w:t>
            </w:r>
          </w:p>
        </w:tc>
      </w:tr>
      <w:tr w:rsidR="009634D6" w14:paraId="1E96F226" w14:textId="77777777" w:rsidTr="00DB4B77">
        <w:trPr>
          <w:gridAfter w:val="1"/>
          <w:wAfter w:w="6" w:type="dxa"/>
        </w:trPr>
        <w:tc>
          <w:tcPr>
            <w:tcW w:w="970" w:type="dxa"/>
            <w:tcBorders>
              <w:top w:val="single" w:sz="12" w:space="0" w:color="auto"/>
              <w:left w:val="single" w:sz="4" w:space="0" w:color="auto"/>
              <w:bottom w:val="single" w:sz="4" w:space="0" w:color="auto"/>
              <w:right w:val="single" w:sz="4" w:space="0" w:color="auto"/>
            </w:tcBorders>
          </w:tcPr>
          <w:p w14:paraId="251B8A42" w14:textId="77777777" w:rsidR="009634D6" w:rsidRDefault="009634D6" w:rsidP="003F2F67">
            <w:pPr>
              <w:spacing w:before="240" w:after="120"/>
              <w:rPr>
                <w:rFonts w:ascii="Arial" w:hAnsi="Arial" w:cs="Arial"/>
                <w:b/>
                <w:bCs/>
                <w:sz w:val="20"/>
              </w:rPr>
            </w:pPr>
            <w:r>
              <w:rPr>
                <w:rFonts w:ascii="Arial" w:hAnsi="Arial" w:cs="Arial"/>
                <w:b/>
                <w:bCs/>
                <w:sz w:val="20"/>
              </w:rPr>
              <w:t>1.1</w:t>
            </w:r>
          </w:p>
        </w:tc>
        <w:tc>
          <w:tcPr>
            <w:tcW w:w="3921" w:type="dxa"/>
            <w:tcBorders>
              <w:top w:val="single" w:sz="12" w:space="0" w:color="auto"/>
              <w:left w:val="single" w:sz="4" w:space="0" w:color="auto"/>
              <w:bottom w:val="single" w:sz="4" w:space="0" w:color="auto"/>
              <w:right w:val="single" w:sz="4" w:space="0" w:color="auto"/>
            </w:tcBorders>
          </w:tcPr>
          <w:p w14:paraId="2C93C657" w14:textId="77777777" w:rsidR="009634D6" w:rsidRDefault="009634D6" w:rsidP="003F2F67">
            <w:pPr>
              <w:spacing w:before="240" w:after="120"/>
              <w:rPr>
                <w:rFonts w:ascii="Arial" w:hAnsi="Arial" w:cs="Arial"/>
                <w:b/>
                <w:bCs/>
                <w:sz w:val="20"/>
              </w:rPr>
            </w:pPr>
            <w:r>
              <w:rPr>
                <w:rFonts w:ascii="Arial" w:hAnsi="Arial" w:cs="Arial"/>
                <w:b/>
                <w:bCs/>
                <w:sz w:val="20"/>
              </w:rPr>
              <w:t>Identifikátor výrobku</w:t>
            </w:r>
          </w:p>
        </w:tc>
        <w:tc>
          <w:tcPr>
            <w:tcW w:w="5451" w:type="dxa"/>
            <w:gridSpan w:val="2"/>
            <w:tcBorders>
              <w:top w:val="single" w:sz="12" w:space="0" w:color="auto"/>
              <w:left w:val="single" w:sz="4" w:space="0" w:color="auto"/>
              <w:bottom w:val="single" w:sz="4" w:space="0" w:color="auto"/>
              <w:right w:val="single" w:sz="4" w:space="0" w:color="auto"/>
            </w:tcBorders>
          </w:tcPr>
          <w:p w14:paraId="3C2CD292" w14:textId="1774552D" w:rsidR="009634D6" w:rsidRPr="00CE7093" w:rsidRDefault="00CE7093" w:rsidP="00EB698B">
            <w:pPr>
              <w:spacing w:before="120"/>
              <w:jc w:val="both"/>
              <w:rPr>
                <w:rFonts w:ascii="Arial" w:hAnsi="Arial" w:cs="Arial"/>
                <w:b/>
              </w:rPr>
            </w:pPr>
            <w:proofErr w:type="spellStart"/>
            <w:r>
              <w:rPr>
                <w:rFonts w:ascii="Arial" w:hAnsi="Arial" w:cs="Arial"/>
                <w:b/>
              </w:rPr>
              <w:t>Ceramic</w:t>
            </w:r>
            <w:proofErr w:type="spellEnd"/>
            <w:r>
              <w:rPr>
                <w:rFonts w:ascii="Arial" w:hAnsi="Arial" w:cs="Arial"/>
                <w:b/>
              </w:rPr>
              <w:t xml:space="preserve"> nano </w:t>
            </w:r>
            <w:proofErr w:type="spellStart"/>
            <w:r>
              <w:rPr>
                <w:rFonts w:ascii="Arial" w:hAnsi="Arial" w:cs="Arial"/>
                <w:b/>
              </w:rPr>
              <w:t>Degreaser</w:t>
            </w:r>
            <w:proofErr w:type="spellEnd"/>
            <w:r>
              <w:rPr>
                <w:rFonts w:ascii="Arial" w:hAnsi="Arial" w:cs="Arial"/>
                <w:b/>
              </w:rPr>
              <w:t xml:space="preserve"> </w:t>
            </w:r>
            <w:r>
              <w:rPr>
                <w:rFonts w:ascii="Arial" w:hAnsi="Arial" w:cs="Arial"/>
                <w:b/>
                <w:lang w:val="en-US"/>
              </w:rPr>
              <w:t>&amp;</w:t>
            </w:r>
            <w:r>
              <w:rPr>
                <w:rFonts w:ascii="Arial" w:hAnsi="Arial" w:cs="Arial"/>
                <w:b/>
              </w:rPr>
              <w:t xml:space="preserve"> </w:t>
            </w:r>
            <w:proofErr w:type="spellStart"/>
            <w:r>
              <w:rPr>
                <w:rFonts w:ascii="Arial" w:hAnsi="Arial" w:cs="Arial"/>
                <w:b/>
              </w:rPr>
              <w:t>Polisher</w:t>
            </w:r>
            <w:proofErr w:type="spellEnd"/>
          </w:p>
        </w:tc>
      </w:tr>
      <w:tr w:rsidR="009634D6" w14:paraId="43DCC94E" w14:textId="77777777" w:rsidTr="00DB4B77">
        <w:trPr>
          <w:gridAfter w:val="1"/>
          <w:wAfter w:w="6" w:type="dxa"/>
          <w:cantSplit/>
        </w:trPr>
        <w:tc>
          <w:tcPr>
            <w:tcW w:w="970" w:type="dxa"/>
            <w:tcBorders>
              <w:top w:val="single" w:sz="4" w:space="0" w:color="auto"/>
              <w:left w:val="single" w:sz="4" w:space="0" w:color="auto"/>
              <w:bottom w:val="single" w:sz="4" w:space="0" w:color="auto"/>
              <w:right w:val="single" w:sz="4" w:space="0" w:color="auto"/>
            </w:tcBorders>
          </w:tcPr>
          <w:p w14:paraId="1FD45DBE" w14:textId="77777777" w:rsidR="009634D6" w:rsidRDefault="009634D6" w:rsidP="003F2F67">
            <w:pPr>
              <w:spacing w:before="120" w:after="120"/>
              <w:rPr>
                <w:rFonts w:ascii="Arial" w:hAnsi="Arial" w:cs="Arial"/>
                <w:b/>
                <w:bCs/>
                <w:sz w:val="20"/>
              </w:rPr>
            </w:pPr>
            <w:r>
              <w:rPr>
                <w:rFonts w:ascii="Arial" w:hAnsi="Arial" w:cs="Arial"/>
                <w:b/>
                <w:bCs/>
                <w:sz w:val="20"/>
              </w:rPr>
              <w:t>1.2</w:t>
            </w:r>
          </w:p>
        </w:tc>
        <w:tc>
          <w:tcPr>
            <w:tcW w:w="9372" w:type="dxa"/>
            <w:gridSpan w:val="3"/>
            <w:tcBorders>
              <w:top w:val="single" w:sz="4" w:space="0" w:color="auto"/>
              <w:left w:val="single" w:sz="4" w:space="0" w:color="auto"/>
              <w:bottom w:val="single" w:sz="4" w:space="0" w:color="auto"/>
              <w:right w:val="single" w:sz="4" w:space="0" w:color="auto"/>
            </w:tcBorders>
          </w:tcPr>
          <w:p w14:paraId="311D15DF" w14:textId="77777777" w:rsidR="009634D6" w:rsidRDefault="009634D6" w:rsidP="003F2F67">
            <w:pPr>
              <w:spacing w:before="120" w:after="120"/>
              <w:rPr>
                <w:rFonts w:ascii="Arial" w:hAnsi="Arial" w:cs="Arial"/>
                <w:sz w:val="20"/>
                <w:szCs w:val="20"/>
              </w:rPr>
            </w:pPr>
            <w:r>
              <w:rPr>
                <w:rFonts w:ascii="Arial" w:hAnsi="Arial" w:cs="Arial"/>
                <w:b/>
                <w:bCs/>
                <w:sz w:val="20"/>
              </w:rPr>
              <w:t>Příslušná určená použití látky nebo směsi a nedoporučená použití</w:t>
            </w:r>
          </w:p>
        </w:tc>
      </w:tr>
      <w:tr w:rsidR="00BB3832" w14:paraId="7F2AAB9A" w14:textId="77777777" w:rsidTr="00DB4B77">
        <w:trPr>
          <w:gridAfter w:val="1"/>
          <w:wAfter w:w="6" w:type="dxa"/>
          <w:cantSplit/>
        </w:trPr>
        <w:tc>
          <w:tcPr>
            <w:tcW w:w="970" w:type="dxa"/>
            <w:tcBorders>
              <w:top w:val="single" w:sz="4" w:space="0" w:color="auto"/>
              <w:left w:val="single" w:sz="4" w:space="0" w:color="auto"/>
              <w:bottom w:val="single" w:sz="4" w:space="0" w:color="auto"/>
              <w:right w:val="single" w:sz="4" w:space="0" w:color="auto"/>
            </w:tcBorders>
          </w:tcPr>
          <w:p w14:paraId="08237F25" w14:textId="77777777" w:rsidR="00BB3832" w:rsidRDefault="00BB3832" w:rsidP="00BB3832">
            <w:pPr>
              <w:spacing w:before="120"/>
              <w:rPr>
                <w:rFonts w:ascii="Arial" w:hAnsi="Arial" w:cs="Arial"/>
                <w:b/>
                <w:bCs/>
                <w:sz w:val="20"/>
              </w:rPr>
            </w:pPr>
          </w:p>
        </w:tc>
        <w:tc>
          <w:tcPr>
            <w:tcW w:w="9372" w:type="dxa"/>
            <w:gridSpan w:val="3"/>
            <w:tcBorders>
              <w:top w:val="single" w:sz="4" w:space="0" w:color="auto"/>
              <w:left w:val="single" w:sz="4" w:space="0" w:color="auto"/>
              <w:bottom w:val="single" w:sz="4" w:space="0" w:color="auto"/>
              <w:right w:val="single" w:sz="4" w:space="0" w:color="auto"/>
            </w:tcBorders>
          </w:tcPr>
          <w:p w14:paraId="54D15EB2" w14:textId="37934289" w:rsidR="00BB3832" w:rsidRDefault="00B15C21" w:rsidP="00BB3832">
            <w:pPr>
              <w:spacing w:line="288" w:lineRule="auto"/>
              <w:jc w:val="both"/>
              <w:rPr>
                <w:rFonts w:ascii="Arial" w:hAnsi="Arial" w:cs="Arial"/>
                <w:sz w:val="20"/>
                <w:szCs w:val="20"/>
              </w:rPr>
            </w:pPr>
            <w:r>
              <w:rPr>
                <w:rFonts w:ascii="Arial" w:hAnsi="Arial" w:cs="Arial"/>
                <w:sz w:val="20"/>
                <w:szCs w:val="20"/>
              </w:rPr>
              <w:t>Mycí a čistící prostředek na sklo</w:t>
            </w:r>
          </w:p>
        </w:tc>
      </w:tr>
      <w:tr w:rsidR="00C2172F" w14:paraId="3B8C5F6E" w14:textId="77777777" w:rsidTr="00DB4B77">
        <w:trPr>
          <w:gridAfter w:val="1"/>
          <w:wAfter w:w="6" w:type="dxa"/>
          <w:cantSplit/>
        </w:trPr>
        <w:tc>
          <w:tcPr>
            <w:tcW w:w="970" w:type="dxa"/>
            <w:tcBorders>
              <w:top w:val="single" w:sz="4" w:space="0" w:color="auto"/>
              <w:left w:val="single" w:sz="4" w:space="0" w:color="auto"/>
              <w:bottom w:val="single" w:sz="4" w:space="0" w:color="auto"/>
              <w:right w:val="single" w:sz="4" w:space="0" w:color="auto"/>
            </w:tcBorders>
          </w:tcPr>
          <w:p w14:paraId="23062417" w14:textId="77777777" w:rsidR="00C2172F" w:rsidRDefault="00C2172F" w:rsidP="00F719C3">
            <w:pPr>
              <w:spacing w:before="120" w:after="120"/>
              <w:rPr>
                <w:rFonts w:ascii="Arial" w:hAnsi="Arial" w:cs="Arial"/>
                <w:b/>
                <w:bCs/>
                <w:sz w:val="20"/>
              </w:rPr>
            </w:pPr>
            <w:r>
              <w:rPr>
                <w:rFonts w:ascii="Arial" w:hAnsi="Arial" w:cs="Arial"/>
                <w:b/>
                <w:bCs/>
                <w:sz w:val="20"/>
              </w:rPr>
              <w:t>1.3</w:t>
            </w:r>
          </w:p>
        </w:tc>
        <w:tc>
          <w:tcPr>
            <w:tcW w:w="9372" w:type="dxa"/>
            <w:gridSpan w:val="3"/>
            <w:tcBorders>
              <w:top w:val="single" w:sz="4" w:space="0" w:color="auto"/>
              <w:left w:val="single" w:sz="4" w:space="0" w:color="auto"/>
              <w:bottom w:val="single" w:sz="4" w:space="0" w:color="auto"/>
              <w:right w:val="single" w:sz="4" w:space="0" w:color="auto"/>
            </w:tcBorders>
          </w:tcPr>
          <w:p w14:paraId="3DA3449F" w14:textId="77777777" w:rsidR="00C2172F" w:rsidRDefault="00C2172F" w:rsidP="00F719C3">
            <w:pPr>
              <w:spacing w:before="120" w:after="120"/>
              <w:rPr>
                <w:rFonts w:ascii="Arial" w:hAnsi="Arial" w:cs="Arial"/>
                <w:sz w:val="20"/>
                <w:szCs w:val="20"/>
              </w:rPr>
            </w:pPr>
            <w:r>
              <w:rPr>
                <w:rFonts w:ascii="Arial" w:hAnsi="Arial" w:cs="Arial"/>
                <w:b/>
                <w:bCs/>
                <w:sz w:val="20"/>
              </w:rPr>
              <w:t>Podrobné údaje o dodavateli bezpečnostního listu</w:t>
            </w:r>
          </w:p>
        </w:tc>
      </w:tr>
      <w:tr w:rsidR="00C2172F" w14:paraId="2C4AAE8C" w14:textId="77777777" w:rsidTr="00DB4B77">
        <w:trPr>
          <w:gridAfter w:val="1"/>
          <w:wAfter w:w="6" w:type="dxa"/>
        </w:trPr>
        <w:tc>
          <w:tcPr>
            <w:tcW w:w="970" w:type="dxa"/>
            <w:tcBorders>
              <w:top w:val="single" w:sz="4" w:space="0" w:color="auto"/>
              <w:left w:val="single" w:sz="4" w:space="0" w:color="auto"/>
              <w:bottom w:val="single" w:sz="4" w:space="0" w:color="auto"/>
              <w:right w:val="single" w:sz="4" w:space="0" w:color="auto"/>
            </w:tcBorders>
          </w:tcPr>
          <w:p w14:paraId="1335C65F" w14:textId="77777777" w:rsidR="00C2172F" w:rsidRDefault="00C2172F" w:rsidP="00C2172F">
            <w:pPr>
              <w:spacing w:before="120"/>
              <w:rPr>
                <w:rFonts w:ascii="Arial" w:hAnsi="Arial" w:cs="Arial"/>
                <w:b/>
                <w:bCs/>
                <w:sz w:val="20"/>
              </w:rPr>
            </w:pPr>
          </w:p>
        </w:tc>
        <w:tc>
          <w:tcPr>
            <w:tcW w:w="3921" w:type="dxa"/>
            <w:tcBorders>
              <w:top w:val="single" w:sz="4" w:space="0" w:color="auto"/>
              <w:left w:val="single" w:sz="4" w:space="0" w:color="auto"/>
              <w:bottom w:val="single" w:sz="4" w:space="0" w:color="auto"/>
              <w:right w:val="single" w:sz="4" w:space="0" w:color="auto"/>
            </w:tcBorders>
          </w:tcPr>
          <w:p w14:paraId="1107E1F6" w14:textId="77777777" w:rsidR="00C2172F" w:rsidRDefault="00C2172F" w:rsidP="00C2172F">
            <w:pPr>
              <w:spacing w:before="120"/>
              <w:rPr>
                <w:rFonts w:ascii="Arial" w:hAnsi="Arial" w:cs="Arial"/>
                <w:bCs/>
                <w:sz w:val="20"/>
              </w:rPr>
            </w:pPr>
            <w:r>
              <w:rPr>
                <w:rFonts w:ascii="Arial" w:hAnsi="Arial" w:cs="Arial"/>
                <w:bCs/>
                <w:sz w:val="20"/>
              </w:rPr>
              <w:t>Dodavatel</w:t>
            </w:r>
          </w:p>
        </w:tc>
        <w:tc>
          <w:tcPr>
            <w:tcW w:w="5451" w:type="dxa"/>
            <w:gridSpan w:val="2"/>
            <w:tcBorders>
              <w:top w:val="single" w:sz="4" w:space="0" w:color="auto"/>
              <w:left w:val="single" w:sz="4" w:space="0" w:color="auto"/>
              <w:bottom w:val="single" w:sz="4" w:space="0" w:color="auto"/>
              <w:right w:val="single" w:sz="4" w:space="0" w:color="auto"/>
            </w:tcBorders>
          </w:tcPr>
          <w:p w14:paraId="589708AB" w14:textId="77777777" w:rsidR="00D54409" w:rsidRDefault="00D54409" w:rsidP="00D54409">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PIKATEC Technology s.r.o.</w:t>
            </w:r>
          </w:p>
          <w:p w14:paraId="35345B4B" w14:textId="77777777" w:rsidR="00D54409" w:rsidRDefault="00D54409" w:rsidP="00D54409">
            <w:pPr>
              <w:pStyle w:val="-wm-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0"/>
                <w:szCs w:val="20"/>
              </w:rPr>
              <w:t>Boční I 892/27, 141 00 Praha 4 Záběhlice</w:t>
            </w:r>
          </w:p>
          <w:p w14:paraId="349F178D" w14:textId="77777777" w:rsidR="00D54409" w:rsidRDefault="00D54409" w:rsidP="00D54409">
            <w:pPr>
              <w:pStyle w:val="-wm-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0"/>
                <w:szCs w:val="20"/>
              </w:rPr>
              <w:t>IČ: 04395212</w:t>
            </w:r>
          </w:p>
          <w:p w14:paraId="565744C1" w14:textId="77777777" w:rsidR="00D54409" w:rsidRDefault="00D54409" w:rsidP="00D54409">
            <w:pPr>
              <w:pStyle w:val="-wm-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0"/>
                <w:szCs w:val="20"/>
              </w:rPr>
              <w:t>Tel. +420 604 723 723</w:t>
            </w:r>
          </w:p>
          <w:p w14:paraId="6158F20C" w14:textId="7F764D89" w:rsidR="00C2172F" w:rsidRDefault="009D45B0" w:rsidP="00BB3832">
            <w:pPr>
              <w:pStyle w:val="-wm-msonormal"/>
              <w:shd w:val="clear" w:color="auto" w:fill="FFFFFF"/>
              <w:spacing w:before="0" w:beforeAutospacing="0" w:after="0" w:afterAutospacing="0"/>
              <w:rPr>
                <w:rFonts w:ascii="Arial" w:hAnsi="Arial" w:cs="Arial"/>
                <w:caps/>
                <w:sz w:val="20"/>
                <w:szCs w:val="20"/>
              </w:rPr>
            </w:pPr>
            <w:hyperlink r:id="rId8" w:tgtFrame="_blank" w:history="1">
              <w:r w:rsidR="00D54409">
                <w:rPr>
                  <w:rStyle w:val="Hypertextovodkaz"/>
                  <w:rFonts w:ascii="Arial" w:hAnsi="Arial" w:cs="Arial"/>
                  <w:color w:val="0563C1"/>
                  <w:sz w:val="20"/>
                  <w:szCs w:val="20"/>
                </w:rPr>
                <w:t>info@pikatec.cz</w:t>
              </w:r>
            </w:hyperlink>
          </w:p>
        </w:tc>
      </w:tr>
      <w:tr w:rsidR="00C2172F" w14:paraId="0C4D089F" w14:textId="77777777" w:rsidTr="00DB4B77">
        <w:trPr>
          <w:gridAfter w:val="1"/>
          <w:wAfter w:w="6" w:type="dxa"/>
        </w:trPr>
        <w:tc>
          <w:tcPr>
            <w:tcW w:w="970" w:type="dxa"/>
            <w:tcBorders>
              <w:top w:val="single" w:sz="4" w:space="0" w:color="auto"/>
              <w:left w:val="single" w:sz="4" w:space="0" w:color="auto"/>
              <w:bottom w:val="single" w:sz="4" w:space="0" w:color="auto"/>
              <w:right w:val="single" w:sz="4" w:space="0" w:color="auto"/>
            </w:tcBorders>
          </w:tcPr>
          <w:p w14:paraId="4816F1D2" w14:textId="77777777" w:rsidR="00C2172F" w:rsidRDefault="00C2172F" w:rsidP="00C2172F">
            <w:pPr>
              <w:spacing w:before="120"/>
              <w:rPr>
                <w:rFonts w:ascii="Arial" w:hAnsi="Arial" w:cs="Arial"/>
                <w:b/>
                <w:bCs/>
                <w:sz w:val="20"/>
              </w:rPr>
            </w:pPr>
            <w:r>
              <w:rPr>
                <w:rFonts w:ascii="Arial" w:hAnsi="Arial" w:cs="Arial"/>
                <w:b/>
                <w:bCs/>
                <w:sz w:val="20"/>
              </w:rPr>
              <w:t>1.4</w:t>
            </w:r>
          </w:p>
        </w:tc>
        <w:tc>
          <w:tcPr>
            <w:tcW w:w="3921" w:type="dxa"/>
            <w:tcBorders>
              <w:top w:val="single" w:sz="4" w:space="0" w:color="auto"/>
              <w:left w:val="single" w:sz="4" w:space="0" w:color="auto"/>
              <w:bottom w:val="single" w:sz="4" w:space="0" w:color="auto"/>
              <w:right w:val="single" w:sz="4" w:space="0" w:color="auto"/>
            </w:tcBorders>
          </w:tcPr>
          <w:p w14:paraId="3347F1A3" w14:textId="77777777" w:rsidR="00C2172F" w:rsidRPr="0030608F" w:rsidRDefault="00C2172F" w:rsidP="00C2172F">
            <w:pPr>
              <w:spacing w:before="120"/>
              <w:rPr>
                <w:rFonts w:ascii="Arial" w:hAnsi="Arial" w:cs="Arial"/>
                <w:bCs/>
                <w:sz w:val="20"/>
              </w:rPr>
            </w:pPr>
            <w:r w:rsidRPr="0030608F">
              <w:rPr>
                <w:rFonts w:ascii="Arial" w:hAnsi="Arial" w:cs="Arial"/>
                <w:bCs/>
                <w:sz w:val="20"/>
              </w:rPr>
              <w:t>Telefonní číslo pro naléhavé situace</w:t>
            </w:r>
          </w:p>
        </w:tc>
        <w:tc>
          <w:tcPr>
            <w:tcW w:w="5451" w:type="dxa"/>
            <w:gridSpan w:val="2"/>
            <w:tcBorders>
              <w:top w:val="single" w:sz="4" w:space="0" w:color="auto"/>
              <w:left w:val="single" w:sz="4" w:space="0" w:color="auto"/>
              <w:bottom w:val="single" w:sz="4" w:space="0" w:color="auto"/>
              <w:right w:val="single" w:sz="4" w:space="0" w:color="auto"/>
            </w:tcBorders>
          </w:tcPr>
          <w:p w14:paraId="6A0DC6B7" w14:textId="77777777" w:rsidR="00C2172F" w:rsidRDefault="00C2172F" w:rsidP="00C2172F">
            <w:pPr>
              <w:spacing w:before="120"/>
              <w:rPr>
                <w:rFonts w:ascii="Arial" w:hAnsi="Arial" w:cs="Arial"/>
                <w:sz w:val="20"/>
              </w:rPr>
            </w:pPr>
            <w:r>
              <w:rPr>
                <w:rFonts w:ascii="Arial" w:hAnsi="Arial" w:cs="Arial"/>
                <w:sz w:val="20"/>
              </w:rPr>
              <w:t>Toxikologické informační středisko</w:t>
            </w:r>
          </w:p>
          <w:p w14:paraId="2D8D45C7" w14:textId="77777777" w:rsidR="00C2172F" w:rsidRDefault="00C2172F" w:rsidP="00C2172F">
            <w:pPr>
              <w:rPr>
                <w:rFonts w:ascii="Arial" w:hAnsi="Arial" w:cs="Arial"/>
                <w:sz w:val="20"/>
              </w:rPr>
            </w:pPr>
            <w:r>
              <w:rPr>
                <w:rFonts w:ascii="Arial" w:hAnsi="Arial" w:cs="Arial"/>
                <w:sz w:val="20"/>
              </w:rPr>
              <w:t>Na Bojišti 1, 128 21  Praha 2</w:t>
            </w:r>
          </w:p>
          <w:tbl>
            <w:tblPr>
              <w:tblW w:w="0" w:type="auto"/>
              <w:tblBorders>
                <w:top w:val="nil"/>
                <w:left w:val="nil"/>
                <w:bottom w:val="nil"/>
                <w:right w:val="nil"/>
              </w:tblBorders>
              <w:tblLook w:val="0000" w:firstRow="0" w:lastRow="0" w:firstColumn="0" w:lastColumn="0" w:noHBand="0" w:noVBand="0"/>
            </w:tblPr>
            <w:tblGrid>
              <w:gridCol w:w="2911"/>
            </w:tblGrid>
            <w:tr w:rsidR="00C2172F" w14:paraId="5A978BC8" w14:textId="77777777">
              <w:trPr>
                <w:trHeight w:val="130"/>
              </w:trPr>
              <w:tc>
                <w:tcPr>
                  <w:tcW w:w="0" w:type="auto"/>
                </w:tcPr>
                <w:p w14:paraId="1FBAC155" w14:textId="77777777" w:rsidR="00C2172F" w:rsidRPr="00EB698B" w:rsidRDefault="00C2172F" w:rsidP="00C2172F">
                  <w:pPr>
                    <w:ind w:hanging="30"/>
                    <w:rPr>
                      <w:rFonts w:ascii="Arial" w:hAnsi="Arial" w:cs="Arial"/>
                      <w:sz w:val="20"/>
                    </w:rPr>
                  </w:pPr>
                  <w:r>
                    <w:rPr>
                      <w:rFonts w:ascii="Arial" w:hAnsi="Arial" w:cs="Arial"/>
                      <w:sz w:val="20"/>
                    </w:rPr>
                    <w:t xml:space="preserve">Tel. 224919293, 224915402 </w:t>
                  </w:r>
                  <w:r w:rsidRPr="00EB698B">
                    <w:rPr>
                      <w:rFonts w:ascii="Arial" w:hAnsi="Arial" w:cs="Arial"/>
                      <w:sz w:val="20"/>
                    </w:rPr>
                    <w:t xml:space="preserve"> </w:t>
                  </w:r>
                </w:p>
              </w:tc>
            </w:tr>
          </w:tbl>
          <w:p w14:paraId="02DA5073" w14:textId="77777777" w:rsidR="00C2172F" w:rsidRDefault="00C2172F" w:rsidP="00C2172F">
            <w:pPr>
              <w:rPr>
                <w:rFonts w:ascii="Arial" w:hAnsi="Arial" w:cs="Arial"/>
                <w:sz w:val="20"/>
              </w:rPr>
            </w:pPr>
            <w:r>
              <w:rPr>
                <w:rFonts w:ascii="Arial" w:hAnsi="Arial" w:cs="Arial"/>
                <w:sz w:val="20"/>
              </w:rPr>
              <w:t>(nepřetržitá telefonická informační služba)</w:t>
            </w:r>
          </w:p>
        </w:tc>
      </w:tr>
    </w:tbl>
    <w:p w14:paraId="02508220" w14:textId="77777777" w:rsidR="009634D6" w:rsidRDefault="009634D6"/>
    <w:tbl>
      <w:tblPr>
        <w:tblW w:w="10344" w:type="dxa"/>
        <w:tblCellMar>
          <w:left w:w="70" w:type="dxa"/>
          <w:right w:w="70" w:type="dxa"/>
        </w:tblCellMar>
        <w:tblLook w:val="0000" w:firstRow="0" w:lastRow="0" w:firstColumn="0" w:lastColumn="0" w:noHBand="0" w:noVBand="0"/>
      </w:tblPr>
      <w:tblGrid>
        <w:gridCol w:w="953"/>
        <w:gridCol w:w="9391"/>
      </w:tblGrid>
      <w:tr w:rsidR="009634D6" w14:paraId="33B54919" w14:textId="77777777">
        <w:trPr>
          <w:cantSplit/>
        </w:trPr>
        <w:tc>
          <w:tcPr>
            <w:tcW w:w="953" w:type="dxa"/>
            <w:tcBorders>
              <w:top w:val="single" w:sz="12" w:space="0" w:color="auto"/>
              <w:left w:val="single" w:sz="12" w:space="0" w:color="auto"/>
              <w:bottom w:val="single" w:sz="12" w:space="0" w:color="auto"/>
              <w:right w:val="single" w:sz="12" w:space="0" w:color="auto"/>
            </w:tcBorders>
          </w:tcPr>
          <w:p w14:paraId="659CBF3C" w14:textId="77777777" w:rsidR="009634D6" w:rsidRDefault="009634D6">
            <w:pPr>
              <w:spacing w:before="120"/>
              <w:rPr>
                <w:rFonts w:ascii="Arial" w:hAnsi="Arial" w:cs="Arial"/>
                <w:b/>
                <w:bCs/>
              </w:rPr>
            </w:pPr>
            <w:r>
              <w:rPr>
                <w:rFonts w:ascii="Arial" w:hAnsi="Arial" w:cs="Arial"/>
                <w:b/>
                <w:bCs/>
              </w:rPr>
              <w:t>ODDÍL 2</w:t>
            </w:r>
          </w:p>
        </w:tc>
        <w:tc>
          <w:tcPr>
            <w:tcW w:w="9391" w:type="dxa"/>
            <w:tcBorders>
              <w:top w:val="single" w:sz="12" w:space="0" w:color="auto"/>
              <w:left w:val="single" w:sz="12" w:space="0" w:color="auto"/>
              <w:bottom w:val="single" w:sz="12" w:space="0" w:color="auto"/>
              <w:right w:val="single" w:sz="12" w:space="0" w:color="auto"/>
            </w:tcBorders>
          </w:tcPr>
          <w:p w14:paraId="49614588" w14:textId="77777777" w:rsidR="009634D6" w:rsidRDefault="009634D6">
            <w:pPr>
              <w:pStyle w:val="Nadpis4"/>
            </w:pPr>
            <w:r>
              <w:t>Identifikace nebezpečnosti</w:t>
            </w:r>
          </w:p>
        </w:tc>
      </w:tr>
      <w:tr w:rsidR="009634D6" w14:paraId="3DB0C8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3" w:type="dxa"/>
            <w:tcBorders>
              <w:top w:val="single" w:sz="12" w:space="0" w:color="auto"/>
              <w:left w:val="single" w:sz="2" w:space="0" w:color="auto"/>
              <w:bottom w:val="single" w:sz="2" w:space="0" w:color="auto"/>
              <w:right w:val="single" w:sz="2" w:space="0" w:color="auto"/>
            </w:tcBorders>
          </w:tcPr>
          <w:p w14:paraId="4CC223FD" w14:textId="77777777" w:rsidR="009634D6" w:rsidRDefault="009634D6" w:rsidP="00B12082">
            <w:pPr>
              <w:spacing w:before="120" w:after="120"/>
            </w:pPr>
            <w:r>
              <w:rPr>
                <w:rFonts w:ascii="Arial" w:hAnsi="Arial" w:cs="Arial"/>
                <w:b/>
                <w:bCs/>
                <w:sz w:val="20"/>
              </w:rPr>
              <w:t>2.1</w:t>
            </w:r>
          </w:p>
        </w:tc>
        <w:tc>
          <w:tcPr>
            <w:tcW w:w="9391" w:type="dxa"/>
            <w:tcBorders>
              <w:top w:val="single" w:sz="12" w:space="0" w:color="auto"/>
              <w:left w:val="single" w:sz="2" w:space="0" w:color="auto"/>
              <w:bottom w:val="single" w:sz="2" w:space="0" w:color="auto"/>
              <w:right w:val="single" w:sz="2" w:space="0" w:color="auto"/>
            </w:tcBorders>
          </w:tcPr>
          <w:p w14:paraId="4EEB8DEE" w14:textId="77777777" w:rsidR="009634D6" w:rsidRDefault="009634D6" w:rsidP="00B12082">
            <w:pPr>
              <w:pStyle w:val="Nadpis1"/>
              <w:spacing w:after="120"/>
            </w:pPr>
            <w:r>
              <w:t>Klasifikace látky nebo směsi</w:t>
            </w:r>
            <w:r w:rsidR="00030D19">
              <w:t xml:space="preserve">  </w:t>
            </w:r>
            <w:r w:rsidR="00030D19" w:rsidRPr="00316F16">
              <w:rPr>
                <w:b w:val="0"/>
              </w:rPr>
              <w:t>(</w:t>
            </w:r>
            <w:r w:rsidR="00D638C4">
              <w:rPr>
                <w:b w:val="0"/>
              </w:rPr>
              <w:t xml:space="preserve">CLP - aditivní </w:t>
            </w:r>
            <w:r w:rsidR="00030D19" w:rsidRPr="00316F16">
              <w:rPr>
                <w:b w:val="0"/>
              </w:rPr>
              <w:t>metoda)</w:t>
            </w:r>
          </w:p>
        </w:tc>
      </w:tr>
      <w:tr w:rsidR="004F1888" w14:paraId="2DCF6B8C" w14:textId="77777777" w:rsidTr="00B6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53" w:type="dxa"/>
            <w:vMerge w:val="restart"/>
            <w:tcBorders>
              <w:top w:val="single" w:sz="2" w:space="0" w:color="auto"/>
              <w:left w:val="single" w:sz="2" w:space="0" w:color="auto"/>
              <w:right w:val="single" w:sz="2" w:space="0" w:color="auto"/>
            </w:tcBorders>
          </w:tcPr>
          <w:p w14:paraId="420191A2" w14:textId="77777777" w:rsidR="004F1888" w:rsidRDefault="004F1888"/>
        </w:tc>
        <w:tc>
          <w:tcPr>
            <w:tcW w:w="9391" w:type="dxa"/>
            <w:tcBorders>
              <w:top w:val="single" w:sz="2" w:space="0" w:color="auto"/>
              <w:left w:val="single" w:sz="2" w:space="0" w:color="auto"/>
              <w:bottom w:val="single" w:sz="2" w:space="0" w:color="auto"/>
              <w:right w:val="single" w:sz="2" w:space="0" w:color="auto"/>
            </w:tcBorders>
          </w:tcPr>
          <w:p w14:paraId="513CD542" w14:textId="696E2235" w:rsidR="0069312C" w:rsidRDefault="004F1888" w:rsidP="00B020BF">
            <w:pPr>
              <w:spacing w:before="120"/>
              <w:rPr>
                <w:rFonts w:ascii="Arial" w:hAnsi="Arial" w:cs="Arial"/>
                <w:sz w:val="20"/>
              </w:rPr>
            </w:pPr>
            <w:proofErr w:type="spellStart"/>
            <w:r>
              <w:rPr>
                <w:rFonts w:ascii="Arial" w:hAnsi="Arial" w:cs="Arial"/>
                <w:sz w:val="20"/>
              </w:rPr>
              <w:t>Flam</w:t>
            </w:r>
            <w:proofErr w:type="spellEnd"/>
            <w:r w:rsidR="00615D66">
              <w:rPr>
                <w:rFonts w:ascii="Arial" w:hAnsi="Arial" w:cs="Arial"/>
                <w:sz w:val="20"/>
              </w:rPr>
              <w:t>. Liq.</w:t>
            </w:r>
            <w:r w:rsidR="00B15C21">
              <w:rPr>
                <w:rFonts w:ascii="Arial" w:hAnsi="Arial" w:cs="Arial"/>
                <w:sz w:val="20"/>
              </w:rPr>
              <w:t>2</w:t>
            </w:r>
            <w:r w:rsidR="00615D66">
              <w:rPr>
                <w:rFonts w:ascii="Arial" w:hAnsi="Arial" w:cs="Arial"/>
                <w:sz w:val="20"/>
              </w:rPr>
              <w:t>; H</w:t>
            </w:r>
            <w:r w:rsidR="00F16C4E">
              <w:rPr>
                <w:rFonts w:ascii="Arial" w:hAnsi="Arial" w:cs="Arial"/>
                <w:sz w:val="20"/>
              </w:rPr>
              <w:t>22</w:t>
            </w:r>
            <w:r w:rsidR="00B15C21">
              <w:rPr>
                <w:rFonts w:ascii="Arial" w:hAnsi="Arial" w:cs="Arial"/>
                <w:sz w:val="20"/>
              </w:rPr>
              <w:t>5</w:t>
            </w:r>
          </w:p>
          <w:p w14:paraId="25CE23EA" w14:textId="16489542" w:rsidR="00F16C4E" w:rsidRDefault="00F16C4E" w:rsidP="00B020BF">
            <w:pPr>
              <w:rPr>
                <w:rFonts w:ascii="Arial" w:hAnsi="Arial" w:cs="Arial"/>
                <w:sz w:val="20"/>
              </w:rPr>
            </w:pPr>
            <w:proofErr w:type="spellStart"/>
            <w:r>
              <w:rPr>
                <w:rFonts w:ascii="Arial" w:hAnsi="Arial" w:cs="Arial"/>
                <w:sz w:val="20"/>
              </w:rPr>
              <w:t>Eye</w:t>
            </w:r>
            <w:proofErr w:type="spellEnd"/>
            <w:r w:rsidR="002A58BC">
              <w:rPr>
                <w:rFonts w:ascii="Arial" w:hAnsi="Arial" w:cs="Arial"/>
                <w:sz w:val="20"/>
              </w:rPr>
              <w:t xml:space="preserve"> Irrit.2</w:t>
            </w:r>
            <w:r>
              <w:rPr>
                <w:rFonts w:ascii="Arial" w:hAnsi="Arial" w:cs="Arial"/>
                <w:sz w:val="20"/>
              </w:rPr>
              <w:t>;H31</w:t>
            </w:r>
            <w:r w:rsidR="00BB56C0">
              <w:rPr>
                <w:rFonts w:ascii="Arial" w:hAnsi="Arial" w:cs="Arial"/>
                <w:sz w:val="20"/>
              </w:rPr>
              <w:t>9</w:t>
            </w:r>
          </w:p>
          <w:p w14:paraId="0F0E2C8A" w14:textId="051CA36E" w:rsidR="00AC6C84" w:rsidRDefault="0069312C" w:rsidP="00926C6D">
            <w:pPr>
              <w:rPr>
                <w:rFonts w:ascii="Arial" w:hAnsi="Arial" w:cs="Arial"/>
                <w:sz w:val="20"/>
              </w:rPr>
            </w:pPr>
            <w:r>
              <w:rPr>
                <w:rFonts w:ascii="Arial" w:hAnsi="Arial" w:cs="Arial"/>
                <w:sz w:val="20"/>
              </w:rPr>
              <w:t xml:space="preserve">STOT </w:t>
            </w:r>
            <w:r w:rsidR="00B15C21">
              <w:rPr>
                <w:rFonts w:ascii="Arial" w:hAnsi="Arial" w:cs="Arial"/>
                <w:sz w:val="20"/>
              </w:rPr>
              <w:t>SE 3;H336</w:t>
            </w:r>
          </w:p>
        </w:tc>
      </w:tr>
      <w:tr w:rsidR="004F1888" w14:paraId="6568CB06" w14:textId="77777777" w:rsidTr="0055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2"/>
        </w:trPr>
        <w:tc>
          <w:tcPr>
            <w:tcW w:w="953" w:type="dxa"/>
            <w:vMerge/>
            <w:tcBorders>
              <w:left w:val="single" w:sz="2" w:space="0" w:color="auto"/>
              <w:right w:val="single" w:sz="2" w:space="0" w:color="auto"/>
            </w:tcBorders>
          </w:tcPr>
          <w:p w14:paraId="095DA34B" w14:textId="77777777" w:rsidR="004F1888" w:rsidRDefault="004F1888"/>
        </w:tc>
        <w:tc>
          <w:tcPr>
            <w:tcW w:w="9391" w:type="dxa"/>
            <w:tcBorders>
              <w:top w:val="single" w:sz="2" w:space="0" w:color="auto"/>
              <w:left w:val="single" w:sz="2" w:space="0" w:color="auto"/>
              <w:bottom w:val="single" w:sz="2" w:space="0" w:color="auto"/>
              <w:right w:val="single" w:sz="2" w:space="0" w:color="auto"/>
            </w:tcBorders>
          </w:tcPr>
          <w:p w14:paraId="684E2805" w14:textId="77777777" w:rsidR="00B12082" w:rsidRPr="009253AD" w:rsidRDefault="004F1888" w:rsidP="00B12082">
            <w:pPr>
              <w:spacing w:before="120"/>
              <w:rPr>
                <w:rFonts w:ascii="Arial" w:hAnsi="Arial" w:cs="Arial"/>
                <w:b/>
                <w:sz w:val="20"/>
              </w:rPr>
            </w:pPr>
            <w:r w:rsidRPr="009253AD">
              <w:rPr>
                <w:rFonts w:ascii="Arial" w:hAnsi="Arial" w:cs="Arial"/>
                <w:b/>
                <w:sz w:val="20"/>
              </w:rPr>
              <w:t>Nejzávažnější nepříznivé fyzikálně-chemické účinky a účinky na lidské zdraví a životní prostředí:</w:t>
            </w:r>
            <w:r w:rsidR="00B12082" w:rsidRPr="009253AD">
              <w:rPr>
                <w:rFonts w:ascii="Arial" w:hAnsi="Arial" w:cs="Arial"/>
                <w:b/>
                <w:sz w:val="20"/>
              </w:rPr>
              <w:t xml:space="preserve"> </w:t>
            </w:r>
          </w:p>
          <w:p w14:paraId="1962355D" w14:textId="500C38B5" w:rsidR="0069312C" w:rsidRPr="00F16C4E" w:rsidRDefault="00B15C21" w:rsidP="00001A70">
            <w:pPr>
              <w:pStyle w:val="Prosttext"/>
              <w:jc w:val="both"/>
              <w:rPr>
                <w:rFonts w:ascii="Arial" w:hAnsi="Arial" w:cs="Arial"/>
                <w:szCs w:val="24"/>
              </w:rPr>
            </w:pPr>
            <w:r>
              <w:rPr>
                <w:rFonts w:ascii="Arial" w:hAnsi="Arial" w:cs="Arial"/>
                <w:szCs w:val="24"/>
              </w:rPr>
              <w:t>Vysoce h</w:t>
            </w:r>
            <w:r w:rsidR="0069312C">
              <w:rPr>
                <w:rFonts w:ascii="Arial" w:hAnsi="Arial" w:cs="Arial"/>
                <w:szCs w:val="24"/>
              </w:rPr>
              <w:t>ořlavá směs</w:t>
            </w:r>
            <w:r w:rsidR="00A8783A">
              <w:rPr>
                <w:rFonts w:ascii="Arial" w:hAnsi="Arial" w:cs="Arial"/>
                <w:szCs w:val="24"/>
              </w:rPr>
              <w:t xml:space="preserve"> (hořlavá kapalina</w:t>
            </w:r>
            <w:r w:rsidR="00F16C4E">
              <w:rPr>
                <w:rFonts w:ascii="Arial" w:hAnsi="Arial" w:cs="Arial"/>
                <w:szCs w:val="24"/>
              </w:rPr>
              <w:t xml:space="preserve"> I</w:t>
            </w:r>
            <w:r w:rsidR="00A8783A">
              <w:rPr>
                <w:rFonts w:ascii="Arial" w:hAnsi="Arial" w:cs="Arial"/>
                <w:szCs w:val="24"/>
              </w:rPr>
              <w:t>. tř.).</w:t>
            </w:r>
            <w:r w:rsidR="0069312C">
              <w:rPr>
                <w:rFonts w:ascii="Arial" w:hAnsi="Arial" w:cs="Arial"/>
                <w:szCs w:val="24"/>
              </w:rPr>
              <w:t xml:space="preserve"> </w:t>
            </w:r>
            <w:r w:rsidR="00F16C4E">
              <w:rPr>
                <w:rFonts w:ascii="Arial" w:hAnsi="Arial" w:cs="Arial"/>
                <w:szCs w:val="24"/>
              </w:rPr>
              <w:t>Páry</w:t>
            </w:r>
            <w:r w:rsidR="0069312C">
              <w:rPr>
                <w:rFonts w:ascii="Arial" w:hAnsi="Arial" w:cs="Arial"/>
                <w:szCs w:val="24"/>
              </w:rPr>
              <w:t xml:space="preserve"> </w:t>
            </w:r>
            <w:r w:rsidR="00F16C4E">
              <w:rPr>
                <w:rFonts w:ascii="Arial" w:hAnsi="Arial" w:cs="Arial"/>
                <w:szCs w:val="24"/>
              </w:rPr>
              <w:t xml:space="preserve">mohou </w:t>
            </w:r>
            <w:r w:rsidR="0069312C">
              <w:rPr>
                <w:rFonts w:ascii="Arial" w:hAnsi="Arial" w:cs="Arial"/>
                <w:szCs w:val="24"/>
              </w:rPr>
              <w:t>drážd</w:t>
            </w:r>
            <w:r w:rsidR="00F16C4E">
              <w:rPr>
                <w:rFonts w:ascii="Arial" w:hAnsi="Arial" w:cs="Arial"/>
                <w:szCs w:val="24"/>
              </w:rPr>
              <w:t xml:space="preserve">it </w:t>
            </w:r>
            <w:r w:rsidR="0069312C">
              <w:rPr>
                <w:rFonts w:ascii="Arial" w:hAnsi="Arial" w:cs="Arial"/>
                <w:szCs w:val="24"/>
              </w:rPr>
              <w:t>oči a dýchací cesty</w:t>
            </w:r>
            <w:r w:rsidR="001C2EC8">
              <w:rPr>
                <w:rFonts w:ascii="Arial" w:hAnsi="Arial" w:cs="Arial"/>
                <w:szCs w:val="24"/>
              </w:rPr>
              <w:t xml:space="preserve"> a působit mírně narkoticky.</w:t>
            </w:r>
          </w:p>
          <w:p w14:paraId="67A5F9B0" w14:textId="77777777" w:rsidR="004F1888" w:rsidRDefault="004F1888" w:rsidP="005564B8">
            <w:pPr>
              <w:pStyle w:val="Zkladntextodsazen"/>
              <w:ind w:left="0"/>
              <w:rPr>
                <w:rFonts w:ascii="Arial" w:hAnsi="Arial" w:cs="Arial"/>
                <w:sz w:val="20"/>
                <w:u w:val="single"/>
              </w:rPr>
            </w:pPr>
          </w:p>
        </w:tc>
      </w:tr>
    </w:tbl>
    <w:p w14:paraId="00418937" w14:textId="069C0F08" w:rsidR="00C17024" w:rsidRDefault="00C17024" w:rsidP="00C17024">
      <w:pPr>
        <w:rPr>
          <w:rFonts w:ascii="Arial" w:hAnsi="Arial" w:cs="Arial"/>
          <w:sz w:val="20"/>
          <w:szCs w:val="20"/>
        </w:rPr>
      </w:pPr>
    </w:p>
    <w:p w14:paraId="6D39A2E6" w14:textId="77777777" w:rsidR="005E5007" w:rsidRDefault="005E5007"/>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737"/>
        <w:gridCol w:w="1800"/>
        <w:gridCol w:w="6786"/>
      </w:tblGrid>
      <w:tr w:rsidR="00656C63" w14:paraId="12A53602" w14:textId="77777777" w:rsidTr="0005557B">
        <w:trPr>
          <w:cantSplit/>
          <w:trHeight w:val="287"/>
        </w:trPr>
        <w:tc>
          <w:tcPr>
            <w:tcW w:w="953" w:type="dxa"/>
            <w:tcBorders>
              <w:top w:val="single" w:sz="2" w:space="0" w:color="auto"/>
              <w:left w:val="single" w:sz="2" w:space="0" w:color="auto"/>
              <w:bottom w:val="single" w:sz="2" w:space="0" w:color="auto"/>
              <w:right w:val="single" w:sz="2" w:space="0" w:color="auto"/>
            </w:tcBorders>
          </w:tcPr>
          <w:p w14:paraId="572B39EE" w14:textId="77777777" w:rsidR="00656C63" w:rsidRDefault="00656C63" w:rsidP="00106AE0">
            <w:pPr>
              <w:rPr>
                <w:rFonts w:ascii="Arial" w:hAnsi="Arial" w:cs="Arial"/>
                <w:b/>
                <w:bCs/>
                <w:sz w:val="20"/>
              </w:rPr>
            </w:pPr>
            <w:r>
              <w:rPr>
                <w:rFonts w:ascii="Arial" w:hAnsi="Arial" w:cs="Arial"/>
                <w:b/>
                <w:bCs/>
                <w:sz w:val="20"/>
              </w:rPr>
              <w:t>2.2</w:t>
            </w:r>
          </w:p>
        </w:tc>
        <w:tc>
          <w:tcPr>
            <w:tcW w:w="9323" w:type="dxa"/>
            <w:gridSpan w:val="3"/>
            <w:tcBorders>
              <w:top w:val="single" w:sz="2" w:space="0" w:color="auto"/>
              <w:left w:val="single" w:sz="2" w:space="0" w:color="auto"/>
              <w:bottom w:val="single" w:sz="2" w:space="0" w:color="auto"/>
              <w:right w:val="single" w:sz="2" w:space="0" w:color="auto"/>
            </w:tcBorders>
          </w:tcPr>
          <w:p w14:paraId="305A48BD" w14:textId="77777777" w:rsidR="00656C63" w:rsidRPr="00966BC5" w:rsidRDefault="00E93E9C" w:rsidP="0005557B">
            <w:r>
              <w:rPr>
                <w:rFonts w:ascii="Arial" w:hAnsi="Arial" w:cs="Arial"/>
                <w:b/>
                <w:bCs/>
                <w:sz w:val="20"/>
              </w:rPr>
              <w:t xml:space="preserve">Prvky označení  </w:t>
            </w:r>
          </w:p>
        </w:tc>
      </w:tr>
      <w:tr w:rsidR="002C7D51" w14:paraId="44985F93" w14:textId="77777777" w:rsidTr="00590B80">
        <w:trPr>
          <w:cantSplit/>
          <w:trHeight w:val="243"/>
        </w:trPr>
        <w:tc>
          <w:tcPr>
            <w:tcW w:w="3490" w:type="dxa"/>
            <w:gridSpan w:val="3"/>
            <w:tcBorders>
              <w:top w:val="single" w:sz="2" w:space="0" w:color="auto"/>
              <w:left w:val="single" w:sz="2" w:space="0" w:color="auto"/>
              <w:bottom w:val="single" w:sz="2" w:space="0" w:color="auto"/>
              <w:right w:val="single" w:sz="24" w:space="0" w:color="auto"/>
            </w:tcBorders>
          </w:tcPr>
          <w:p w14:paraId="671598CE" w14:textId="77777777" w:rsidR="002C7D51" w:rsidRDefault="002C7D51" w:rsidP="002C7D51">
            <w:pPr>
              <w:rPr>
                <w:rFonts w:ascii="Arial" w:hAnsi="Arial" w:cs="Arial"/>
                <w:i/>
                <w:iCs/>
                <w:sz w:val="20"/>
                <w:szCs w:val="17"/>
              </w:rPr>
            </w:pPr>
            <w:r>
              <w:rPr>
                <w:rFonts w:ascii="Arial" w:hAnsi="Arial" w:cs="Arial"/>
                <w:i/>
                <w:iCs/>
                <w:sz w:val="20"/>
                <w:szCs w:val="17"/>
              </w:rPr>
              <w:t>identifikátor produktu</w:t>
            </w:r>
          </w:p>
        </w:tc>
        <w:tc>
          <w:tcPr>
            <w:tcW w:w="6786" w:type="dxa"/>
            <w:tcBorders>
              <w:top w:val="single" w:sz="24" w:space="0" w:color="auto"/>
              <w:left w:val="single" w:sz="24" w:space="0" w:color="auto"/>
              <w:bottom w:val="single" w:sz="2" w:space="0" w:color="auto"/>
              <w:right w:val="single" w:sz="24" w:space="0" w:color="auto"/>
            </w:tcBorders>
          </w:tcPr>
          <w:p w14:paraId="42940BE0" w14:textId="67A3965E" w:rsidR="002C7D51" w:rsidRPr="00EA4888" w:rsidRDefault="00CE7093" w:rsidP="002C7D51">
            <w:pPr>
              <w:spacing w:before="120"/>
              <w:jc w:val="center"/>
              <w:rPr>
                <w:rFonts w:ascii="Arial" w:hAnsi="Arial" w:cs="Arial"/>
                <w:b/>
                <w:sz w:val="20"/>
                <w:szCs w:val="20"/>
              </w:rPr>
            </w:pPr>
            <w:proofErr w:type="spellStart"/>
            <w:r>
              <w:rPr>
                <w:rFonts w:ascii="Arial" w:hAnsi="Arial" w:cs="Arial"/>
                <w:b/>
              </w:rPr>
              <w:t>Ceramic</w:t>
            </w:r>
            <w:proofErr w:type="spellEnd"/>
            <w:r>
              <w:rPr>
                <w:rFonts w:ascii="Arial" w:hAnsi="Arial" w:cs="Arial"/>
                <w:b/>
              </w:rPr>
              <w:t xml:space="preserve"> nano </w:t>
            </w:r>
            <w:proofErr w:type="spellStart"/>
            <w:r>
              <w:rPr>
                <w:rFonts w:ascii="Arial" w:hAnsi="Arial" w:cs="Arial"/>
                <w:b/>
              </w:rPr>
              <w:t>Degreaser</w:t>
            </w:r>
            <w:proofErr w:type="spellEnd"/>
            <w:r>
              <w:rPr>
                <w:rFonts w:ascii="Arial" w:hAnsi="Arial" w:cs="Arial"/>
                <w:b/>
              </w:rPr>
              <w:t xml:space="preserve"> </w:t>
            </w:r>
            <w:r>
              <w:rPr>
                <w:rFonts w:ascii="Arial" w:hAnsi="Arial" w:cs="Arial"/>
                <w:b/>
                <w:lang w:val="en-US"/>
              </w:rPr>
              <w:t>&amp;</w:t>
            </w:r>
            <w:r>
              <w:rPr>
                <w:rFonts w:ascii="Arial" w:hAnsi="Arial" w:cs="Arial"/>
                <w:b/>
              </w:rPr>
              <w:t xml:space="preserve"> </w:t>
            </w:r>
            <w:proofErr w:type="spellStart"/>
            <w:r>
              <w:rPr>
                <w:rFonts w:ascii="Arial" w:hAnsi="Arial" w:cs="Arial"/>
                <w:b/>
              </w:rPr>
              <w:t>Polisher</w:t>
            </w:r>
            <w:proofErr w:type="spellEnd"/>
          </w:p>
        </w:tc>
      </w:tr>
      <w:tr w:rsidR="002C7D51" w14:paraId="0B22C9E3" w14:textId="77777777" w:rsidTr="00590B80">
        <w:trPr>
          <w:cantSplit/>
          <w:trHeight w:val="491"/>
        </w:trPr>
        <w:tc>
          <w:tcPr>
            <w:tcW w:w="3490" w:type="dxa"/>
            <w:gridSpan w:val="3"/>
            <w:tcBorders>
              <w:top w:val="single" w:sz="2" w:space="0" w:color="auto"/>
              <w:left w:val="single" w:sz="2" w:space="0" w:color="auto"/>
              <w:bottom w:val="single" w:sz="2" w:space="0" w:color="auto"/>
              <w:right w:val="single" w:sz="24" w:space="0" w:color="auto"/>
            </w:tcBorders>
          </w:tcPr>
          <w:p w14:paraId="24976405" w14:textId="77777777" w:rsidR="002C7D51" w:rsidRDefault="002C7D51" w:rsidP="002C7D51">
            <w:pPr>
              <w:rPr>
                <w:rFonts w:ascii="Arial" w:hAnsi="Arial" w:cs="Arial"/>
                <w:i/>
                <w:iCs/>
                <w:sz w:val="20"/>
                <w:szCs w:val="17"/>
              </w:rPr>
            </w:pPr>
            <w:r>
              <w:rPr>
                <w:rFonts w:ascii="Arial" w:hAnsi="Arial" w:cs="Arial"/>
                <w:i/>
                <w:iCs/>
                <w:sz w:val="20"/>
                <w:szCs w:val="17"/>
              </w:rPr>
              <w:t>výstražný symbol nebezpečnosti</w:t>
            </w:r>
          </w:p>
        </w:tc>
        <w:tc>
          <w:tcPr>
            <w:tcW w:w="6786" w:type="dxa"/>
            <w:tcBorders>
              <w:top w:val="single" w:sz="2" w:space="0" w:color="auto"/>
              <w:left w:val="single" w:sz="24" w:space="0" w:color="auto"/>
              <w:bottom w:val="single" w:sz="2" w:space="0" w:color="auto"/>
              <w:right w:val="single" w:sz="24" w:space="0" w:color="auto"/>
            </w:tcBorders>
          </w:tcPr>
          <w:p w14:paraId="5EE4D095" w14:textId="7FE85616" w:rsidR="002C7D51" w:rsidRDefault="002C7D51" w:rsidP="002C7D51">
            <w:pPr>
              <w:rPr>
                <w:rFonts w:ascii="Arial" w:hAnsi="Arial" w:cs="Arial"/>
                <w:sz w:val="20"/>
                <w:szCs w:val="17"/>
              </w:rPr>
            </w:pPr>
            <w:r>
              <w:rPr>
                <w:rFonts w:ascii="Arial" w:hAnsi="Arial" w:cs="Arial"/>
                <w:sz w:val="20"/>
                <w:szCs w:val="17"/>
              </w:rPr>
              <w:t xml:space="preserve">                                                 </w:t>
            </w:r>
            <w:r>
              <w:rPr>
                <w:rFonts w:ascii="Arial" w:hAnsi="Arial" w:cs="Arial"/>
                <w:noProof/>
                <w:sz w:val="20"/>
                <w:szCs w:val="17"/>
              </w:rPr>
              <w:drawing>
                <wp:inline distT="0" distB="0" distL="0" distR="0" wp14:anchorId="477B8490" wp14:editId="68996F09">
                  <wp:extent cx="388620" cy="4114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411480"/>
                          </a:xfrm>
                          <a:prstGeom prst="rect">
                            <a:avLst/>
                          </a:prstGeom>
                          <a:noFill/>
                          <a:ln>
                            <a:noFill/>
                          </a:ln>
                        </pic:spPr>
                      </pic:pic>
                    </a:graphicData>
                  </a:graphic>
                </wp:inline>
              </w:drawing>
            </w:r>
            <w:r>
              <w:rPr>
                <w:rFonts w:ascii="Arial" w:hAnsi="Arial" w:cs="Arial"/>
                <w:sz w:val="20"/>
                <w:szCs w:val="17"/>
              </w:rPr>
              <w:t xml:space="preserve"> </w:t>
            </w:r>
            <w:r w:rsidR="00A11D2F" w:rsidRPr="00D81EC8">
              <w:rPr>
                <w:rFonts w:ascii="Arial" w:hAnsi="Arial" w:cs="Arial"/>
                <w:noProof/>
                <w:sz w:val="20"/>
                <w:szCs w:val="20"/>
              </w:rPr>
              <w:drawing>
                <wp:inline distT="0" distB="0" distL="0" distR="0" wp14:anchorId="4D0BFA66" wp14:editId="5F91E8E7">
                  <wp:extent cx="409575" cy="409575"/>
                  <wp:effectExtent l="0" t="0" r="9525" b="952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 xml:space="preserve">             </w:t>
            </w:r>
          </w:p>
        </w:tc>
      </w:tr>
      <w:tr w:rsidR="002C7D51" w14:paraId="721281AE" w14:textId="77777777" w:rsidTr="00590B80">
        <w:trPr>
          <w:cantSplit/>
          <w:trHeight w:val="242"/>
        </w:trPr>
        <w:tc>
          <w:tcPr>
            <w:tcW w:w="3490" w:type="dxa"/>
            <w:gridSpan w:val="3"/>
            <w:tcBorders>
              <w:top w:val="single" w:sz="2" w:space="0" w:color="auto"/>
              <w:left w:val="single" w:sz="2" w:space="0" w:color="auto"/>
              <w:bottom w:val="single" w:sz="2" w:space="0" w:color="auto"/>
              <w:right w:val="single" w:sz="24" w:space="0" w:color="auto"/>
            </w:tcBorders>
          </w:tcPr>
          <w:p w14:paraId="50A7B034" w14:textId="77777777" w:rsidR="002C7D51" w:rsidRDefault="002C7D51" w:rsidP="002C7D51">
            <w:pPr>
              <w:rPr>
                <w:rFonts w:ascii="Arial" w:hAnsi="Arial" w:cs="Arial"/>
                <w:i/>
                <w:iCs/>
                <w:sz w:val="20"/>
                <w:szCs w:val="17"/>
              </w:rPr>
            </w:pPr>
            <w:r>
              <w:rPr>
                <w:rFonts w:ascii="Arial" w:hAnsi="Arial" w:cs="Arial"/>
                <w:i/>
                <w:iCs/>
                <w:sz w:val="20"/>
                <w:szCs w:val="17"/>
              </w:rPr>
              <w:t>signální slovo</w:t>
            </w:r>
          </w:p>
        </w:tc>
        <w:tc>
          <w:tcPr>
            <w:tcW w:w="6786" w:type="dxa"/>
            <w:tcBorders>
              <w:top w:val="single" w:sz="2" w:space="0" w:color="auto"/>
              <w:left w:val="single" w:sz="24" w:space="0" w:color="auto"/>
              <w:bottom w:val="single" w:sz="2" w:space="0" w:color="auto"/>
              <w:right w:val="single" w:sz="24" w:space="0" w:color="auto"/>
            </w:tcBorders>
          </w:tcPr>
          <w:p w14:paraId="4C1F9135" w14:textId="3BAB1D03" w:rsidR="002C7D51" w:rsidRDefault="002C7D51" w:rsidP="002C7D51">
            <w:pPr>
              <w:jc w:val="center"/>
              <w:rPr>
                <w:rFonts w:ascii="Arial" w:hAnsi="Arial" w:cs="Arial"/>
                <w:sz w:val="20"/>
                <w:szCs w:val="17"/>
              </w:rPr>
            </w:pPr>
            <w:r>
              <w:rPr>
                <w:rFonts w:ascii="Arial" w:hAnsi="Arial" w:cs="Arial"/>
                <w:sz w:val="20"/>
                <w:szCs w:val="17"/>
              </w:rPr>
              <w:t xml:space="preserve">     </w:t>
            </w:r>
            <w:r w:rsidR="00B15C21">
              <w:rPr>
                <w:rFonts w:ascii="Arial" w:hAnsi="Arial" w:cs="Arial"/>
                <w:sz w:val="20"/>
                <w:szCs w:val="17"/>
              </w:rPr>
              <w:t>Nebezpečí</w:t>
            </w:r>
          </w:p>
        </w:tc>
      </w:tr>
      <w:tr w:rsidR="002C7D51" w14:paraId="50BB65FC" w14:textId="77777777" w:rsidTr="00B15C21">
        <w:trPr>
          <w:cantSplit/>
          <w:trHeight w:val="562"/>
        </w:trPr>
        <w:tc>
          <w:tcPr>
            <w:tcW w:w="1690" w:type="dxa"/>
            <w:gridSpan w:val="2"/>
            <w:tcBorders>
              <w:top w:val="single" w:sz="2" w:space="0" w:color="auto"/>
              <w:left w:val="single" w:sz="2" w:space="0" w:color="auto"/>
              <w:bottom w:val="single" w:sz="2" w:space="0" w:color="auto"/>
              <w:right w:val="single" w:sz="2" w:space="0" w:color="auto"/>
            </w:tcBorders>
          </w:tcPr>
          <w:p w14:paraId="4B05F1D6" w14:textId="77777777" w:rsidR="002C7D51" w:rsidRDefault="002C7D51" w:rsidP="002C7D51">
            <w:pPr>
              <w:rPr>
                <w:rFonts w:ascii="Arial" w:hAnsi="Arial" w:cs="Arial"/>
                <w:i/>
                <w:iCs/>
                <w:sz w:val="20"/>
                <w:szCs w:val="17"/>
              </w:rPr>
            </w:pPr>
            <w:r>
              <w:rPr>
                <w:rFonts w:ascii="Arial" w:hAnsi="Arial" w:cs="Arial"/>
                <w:i/>
                <w:iCs/>
                <w:sz w:val="20"/>
                <w:szCs w:val="17"/>
              </w:rPr>
              <w:t>standardní věty o nebezpečnosti (H-, EUH- věty)</w:t>
            </w:r>
          </w:p>
        </w:tc>
        <w:tc>
          <w:tcPr>
            <w:tcW w:w="1800" w:type="dxa"/>
            <w:tcBorders>
              <w:top w:val="single" w:sz="2" w:space="0" w:color="auto"/>
              <w:left w:val="single" w:sz="2" w:space="0" w:color="auto"/>
              <w:bottom w:val="single" w:sz="2" w:space="0" w:color="auto"/>
              <w:right w:val="single" w:sz="24" w:space="0" w:color="auto"/>
            </w:tcBorders>
          </w:tcPr>
          <w:p w14:paraId="3E1B81DF" w14:textId="39B695A2" w:rsidR="002C7D51" w:rsidRDefault="002C7D51" w:rsidP="002C7D51">
            <w:pPr>
              <w:rPr>
                <w:rFonts w:ascii="Arial" w:hAnsi="Arial" w:cs="Arial"/>
                <w:i/>
                <w:iCs/>
                <w:sz w:val="20"/>
                <w:szCs w:val="17"/>
              </w:rPr>
            </w:pPr>
            <w:r>
              <w:rPr>
                <w:rFonts w:ascii="Arial" w:hAnsi="Arial" w:cs="Arial"/>
                <w:i/>
                <w:iCs/>
                <w:sz w:val="20"/>
                <w:szCs w:val="17"/>
              </w:rPr>
              <w:t>H22</w:t>
            </w:r>
            <w:r w:rsidR="00B15C21">
              <w:rPr>
                <w:rFonts w:ascii="Arial" w:hAnsi="Arial" w:cs="Arial"/>
                <w:i/>
                <w:iCs/>
                <w:sz w:val="20"/>
                <w:szCs w:val="17"/>
              </w:rPr>
              <w:t>5</w:t>
            </w:r>
          </w:p>
          <w:p w14:paraId="2BB2854E" w14:textId="1799C481" w:rsidR="001C2EC8" w:rsidRDefault="002C7D51" w:rsidP="002C7D51">
            <w:pPr>
              <w:rPr>
                <w:rFonts w:ascii="Arial" w:hAnsi="Arial" w:cs="Arial"/>
                <w:i/>
                <w:iCs/>
                <w:sz w:val="20"/>
                <w:szCs w:val="17"/>
              </w:rPr>
            </w:pPr>
            <w:r>
              <w:rPr>
                <w:rFonts w:ascii="Arial" w:hAnsi="Arial" w:cs="Arial"/>
                <w:i/>
                <w:iCs/>
                <w:sz w:val="20"/>
                <w:szCs w:val="17"/>
              </w:rPr>
              <w:t>H31</w:t>
            </w:r>
            <w:r w:rsidR="00BB56C0">
              <w:rPr>
                <w:rFonts w:ascii="Arial" w:hAnsi="Arial" w:cs="Arial"/>
                <w:i/>
                <w:iCs/>
                <w:sz w:val="20"/>
                <w:szCs w:val="17"/>
              </w:rPr>
              <w:t>9</w:t>
            </w:r>
          </w:p>
          <w:p w14:paraId="011455AB" w14:textId="6A8BAF15" w:rsidR="00B15C21" w:rsidRDefault="00B15C21" w:rsidP="002C7D51">
            <w:pPr>
              <w:rPr>
                <w:rFonts w:ascii="Arial" w:hAnsi="Arial" w:cs="Arial"/>
                <w:i/>
                <w:iCs/>
                <w:sz w:val="20"/>
                <w:szCs w:val="17"/>
              </w:rPr>
            </w:pPr>
            <w:r>
              <w:rPr>
                <w:rFonts w:ascii="Arial" w:hAnsi="Arial" w:cs="Arial"/>
                <w:i/>
                <w:iCs/>
                <w:sz w:val="20"/>
                <w:szCs w:val="17"/>
              </w:rPr>
              <w:t>H336</w:t>
            </w:r>
          </w:p>
          <w:p w14:paraId="0BC8AA60" w14:textId="609E474F" w:rsidR="00CD6214" w:rsidRDefault="00CD6214" w:rsidP="002C7D51">
            <w:pPr>
              <w:rPr>
                <w:rFonts w:ascii="Arial" w:hAnsi="Arial" w:cs="Arial"/>
                <w:i/>
                <w:iCs/>
                <w:sz w:val="20"/>
                <w:szCs w:val="17"/>
              </w:rPr>
            </w:pPr>
            <w:r>
              <w:rPr>
                <w:rFonts w:ascii="Arial" w:hAnsi="Arial" w:cs="Arial"/>
                <w:i/>
                <w:iCs/>
                <w:sz w:val="20"/>
                <w:szCs w:val="17"/>
              </w:rPr>
              <w:t>EUH019</w:t>
            </w:r>
          </w:p>
          <w:p w14:paraId="6D4E0518" w14:textId="63763752" w:rsidR="002C7D51" w:rsidRDefault="002C7D51" w:rsidP="00566FD3">
            <w:pPr>
              <w:rPr>
                <w:rFonts w:ascii="Arial" w:hAnsi="Arial" w:cs="Arial"/>
                <w:i/>
                <w:iCs/>
                <w:sz w:val="20"/>
                <w:szCs w:val="17"/>
              </w:rPr>
            </w:pPr>
          </w:p>
        </w:tc>
        <w:tc>
          <w:tcPr>
            <w:tcW w:w="6786" w:type="dxa"/>
            <w:tcBorders>
              <w:top w:val="single" w:sz="2" w:space="0" w:color="auto"/>
              <w:left w:val="single" w:sz="24" w:space="0" w:color="auto"/>
              <w:bottom w:val="single" w:sz="2" w:space="0" w:color="auto"/>
              <w:right w:val="single" w:sz="24" w:space="0" w:color="auto"/>
            </w:tcBorders>
          </w:tcPr>
          <w:p w14:paraId="65266B6B" w14:textId="11221DD0" w:rsidR="002C7D51" w:rsidRDefault="00B15C21" w:rsidP="002C7D51">
            <w:pPr>
              <w:rPr>
                <w:rFonts w:ascii="Arial" w:hAnsi="Arial" w:cs="Arial"/>
                <w:sz w:val="20"/>
                <w:szCs w:val="17"/>
              </w:rPr>
            </w:pPr>
            <w:r>
              <w:rPr>
                <w:rFonts w:ascii="Arial" w:hAnsi="Arial" w:cs="Arial"/>
                <w:sz w:val="20"/>
                <w:szCs w:val="17"/>
              </w:rPr>
              <w:t>Vysoce h</w:t>
            </w:r>
            <w:r w:rsidR="002C7D51">
              <w:rPr>
                <w:rFonts w:ascii="Arial" w:hAnsi="Arial" w:cs="Arial"/>
                <w:sz w:val="20"/>
                <w:szCs w:val="17"/>
              </w:rPr>
              <w:t>ořlavá kapalina a páry</w:t>
            </w:r>
          </w:p>
          <w:p w14:paraId="53C51C96" w14:textId="77777777" w:rsidR="001C2EC8" w:rsidRDefault="001C2EC8" w:rsidP="00B15C21">
            <w:pPr>
              <w:rPr>
                <w:rFonts w:ascii="Arial" w:hAnsi="Arial" w:cs="Arial"/>
                <w:sz w:val="20"/>
                <w:szCs w:val="17"/>
              </w:rPr>
            </w:pPr>
            <w:r>
              <w:rPr>
                <w:rFonts w:ascii="Arial" w:hAnsi="Arial" w:cs="Arial"/>
                <w:sz w:val="20"/>
                <w:szCs w:val="17"/>
              </w:rPr>
              <w:t>Způsobuje vážné po</w:t>
            </w:r>
            <w:r w:rsidR="00BB56C0">
              <w:rPr>
                <w:rFonts w:ascii="Arial" w:hAnsi="Arial" w:cs="Arial"/>
                <w:sz w:val="20"/>
                <w:szCs w:val="17"/>
              </w:rPr>
              <w:t>dráždění</w:t>
            </w:r>
            <w:r>
              <w:rPr>
                <w:rFonts w:ascii="Arial" w:hAnsi="Arial" w:cs="Arial"/>
                <w:sz w:val="20"/>
                <w:szCs w:val="17"/>
              </w:rPr>
              <w:t xml:space="preserve"> očí</w:t>
            </w:r>
          </w:p>
          <w:p w14:paraId="5084E54A" w14:textId="77777777" w:rsidR="00B15C21" w:rsidRDefault="00B15C21" w:rsidP="00B15C21">
            <w:pPr>
              <w:rPr>
                <w:rFonts w:ascii="Arial" w:hAnsi="Arial" w:cs="Arial"/>
                <w:sz w:val="20"/>
                <w:szCs w:val="17"/>
              </w:rPr>
            </w:pPr>
            <w:r>
              <w:rPr>
                <w:rFonts w:ascii="Arial" w:hAnsi="Arial" w:cs="Arial"/>
                <w:sz w:val="20"/>
                <w:szCs w:val="17"/>
              </w:rPr>
              <w:t>Může způsobit ospalost nebo závratě</w:t>
            </w:r>
          </w:p>
          <w:p w14:paraId="04ABDFF5" w14:textId="1B97C885" w:rsidR="00CD6214" w:rsidRDefault="00CD6214" w:rsidP="00B15C21">
            <w:pPr>
              <w:rPr>
                <w:rFonts w:ascii="Arial" w:hAnsi="Arial" w:cs="Arial"/>
                <w:sz w:val="20"/>
                <w:szCs w:val="17"/>
              </w:rPr>
            </w:pPr>
            <w:r>
              <w:rPr>
                <w:rFonts w:ascii="Arial" w:hAnsi="Arial" w:cs="Arial"/>
                <w:sz w:val="20"/>
                <w:szCs w:val="17"/>
              </w:rPr>
              <w:t>Může vytvářet výbušné peroxidy</w:t>
            </w:r>
          </w:p>
        </w:tc>
      </w:tr>
      <w:tr w:rsidR="002C7D51" w:rsidRPr="00F02FD3" w14:paraId="4290A526" w14:textId="77777777" w:rsidTr="00590B80">
        <w:trPr>
          <w:cantSplit/>
          <w:trHeight w:val="875"/>
        </w:trPr>
        <w:tc>
          <w:tcPr>
            <w:tcW w:w="1690" w:type="dxa"/>
            <w:gridSpan w:val="2"/>
            <w:tcBorders>
              <w:top w:val="single" w:sz="2" w:space="0" w:color="auto"/>
              <w:left w:val="single" w:sz="2" w:space="0" w:color="auto"/>
              <w:bottom w:val="single" w:sz="2" w:space="0" w:color="auto"/>
              <w:right w:val="single" w:sz="2" w:space="0" w:color="auto"/>
            </w:tcBorders>
          </w:tcPr>
          <w:p w14:paraId="4044664A" w14:textId="77777777" w:rsidR="002C7D51" w:rsidRDefault="002C7D51" w:rsidP="002C7D51">
            <w:pPr>
              <w:rPr>
                <w:rFonts w:ascii="Arial" w:hAnsi="Arial" w:cs="Arial"/>
                <w:i/>
                <w:iCs/>
                <w:sz w:val="20"/>
                <w:szCs w:val="17"/>
              </w:rPr>
            </w:pPr>
            <w:r>
              <w:rPr>
                <w:rFonts w:ascii="Arial" w:hAnsi="Arial" w:cs="Arial"/>
                <w:i/>
                <w:iCs/>
                <w:sz w:val="20"/>
                <w:szCs w:val="17"/>
              </w:rPr>
              <w:lastRenderedPageBreak/>
              <w:t xml:space="preserve">pokyny pro bezpečné zacházení </w:t>
            </w:r>
          </w:p>
          <w:p w14:paraId="1B14F462" w14:textId="77777777" w:rsidR="002C7D51" w:rsidRDefault="002C7D51" w:rsidP="002C7D51">
            <w:pPr>
              <w:rPr>
                <w:rFonts w:ascii="Arial" w:hAnsi="Arial" w:cs="Arial"/>
                <w:i/>
                <w:iCs/>
                <w:sz w:val="20"/>
                <w:szCs w:val="17"/>
              </w:rPr>
            </w:pPr>
            <w:r>
              <w:rPr>
                <w:rFonts w:ascii="Arial" w:hAnsi="Arial" w:cs="Arial"/>
                <w:i/>
                <w:iCs/>
                <w:sz w:val="20"/>
                <w:szCs w:val="17"/>
              </w:rPr>
              <w:t>(P-věty)</w:t>
            </w:r>
          </w:p>
        </w:tc>
        <w:tc>
          <w:tcPr>
            <w:tcW w:w="1800" w:type="dxa"/>
            <w:tcBorders>
              <w:top w:val="single" w:sz="2" w:space="0" w:color="auto"/>
              <w:left w:val="single" w:sz="2" w:space="0" w:color="auto"/>
              <w:bottom w:val="single" w:sz="2" w:space="0" w:color="auto"/>
              <w:right w:val="single" w:sz="24" w:space="0" w:color="auto"/>
            </w:tcBorders>
          </w:tcPr>
          <w:p w14:paraId="0DF022BB" w14:textId="77777777" w:rsidR="001C2EC8" w:rsidRDefault="001C2EC8" w:rsidP="002C7D51">
            <w:pPr>
              <w:rPr>
                <w:rFonts w:ascii="Arial" w:hAnsi="Arial" w:cs="Arial"/>
                <w:i/>
                <w:iCs/>
                <w:sz w:val="20"/>
                <w:szCs w:val="17"/>
              </w:rPr>
            </w:pPr>
            <w:r>
              <w:rPr>
                <w:rFonts w:ascii="Arial" w:hAnsi="Arial" w:cs="Arial"/>
                <w:i/>
                <w:iCs/>
                <w:sz w:val="20"/>
                <w:szCs w:val="17"/>
              </w:rPr>
              <w:t>P102</w:t>
            </w:r>
          </w:p>
          <w:p w14:paraId="50710C37" w14:textId="0F8F8998" w:rsidR="002C7D51" w:rsidRDefault="002C7D51" w:rsidP="002C7D51">
            <w:pPr>
              <w:rPr>
                <w:rFonts w:ascii="Arial" w:hAnsi="Arial" w:cs="Arial"/>
                <w:i/>
                <w:iCs/>
                <w:sz w:val="20"/>
                <w:szCs w:val="17"/>
              </w:rPr>
            </w:pPr>
            <w:r>
              <w:rPr>
                <w:rFonts w:ascii="Arial" w:hAnsi="Arial" w:cs="Arial"/>
                <w:i/>
                <w:iCs/>
                <w:sz w:val="20"/>
                <w:szCs w:val="17"/>
              </w:rPr>
              <w:t>P210</w:t>
            </w:r>
          </w:p>
          <w:p w14:paraId="109E4A56" w14:textId="23968EF9" w:rsidR="00E22266" w:rsidRDefault="00E22266" w:rsidP="002C7D51">
            <w:pPr>
              <w:rPr>
                <w:rFonts w:ascii="Arial" w:hAnsi="Arial" w:cs="Arial"/>
                <w:i/>
                <w:iCs/>
                <w:sz w:val="20"/>
                <w:szCs w:val="17"/>
              </w:rPr>
            </w:pPr>
          </w:p>
          <w:p w14:paraId="1BEE813C" w14:textId="22A491C4" w:rsidR="001C2EC8" w:rsidRDefault="00E22266" w:rsidP="002C7D51">
            <w:pPr>
              <w:rPr>
                <w:rFonts w:ascii="Arial" w:hAnsi="Arial" w:cs="Arial"/>
                <w:i/>
                <w:iCs/>
                <w:sz w:val="20"/>
                <w:szCs w:val="17"/>
              </w:rPr>
            </w:pPr>
            <w:r>
              <w:rPr>
                <w:rFonts w:ascii="Arial" w:hAnsi="Arial" w:cs="Arial"/>
                <w:i/>
                <w:iCs/>
                <w:sz w:val="20"/>
                <w:szCs w:val="17"/>
              </w:rPr>
              <w:t>P260</w:t>
            </w:r>
          </w:p>
          <w:p w14:paraId="27E099D0" w14:textId="77777777" w:rsidR="001C2EC8" w:rsidRDefault="001C2EC8" w:rsidP="002C7D51">
            <w:pPr>
              <w:rPr>
                <w:rFonts w:ascii="Arial" w:hAnsi="Arial" w:cs="Arial"/>
                <w:i/>
                <w:iCs/>
                <w:sz w:val="20"/>
                <w:szCs w:val="17"/>
              </w:rPr>
            </w:pPr>
            <w:r>
              <w:rPr>
                <w:rFonts w:ascii="Arial" w:hAnsi="Arial" w:cs="Arial"/>
                <w:i/>
                <w:iCs/>
                <w:sz w:val="20"/>
                <w:szCs w:val="17"/>
              </w:rPr>
              <w:t>P305+P351+P338</w:t>
            </w:r>
          </w:p>
          <w:p w14:paraId="6E79912F" w14:textId="77777777" w:rsidR="001C2EC8" w:rsidRDefault="001C2EC8" w:rsidP="002C7D51">
            <w:pPr>
              <w:rPr>
                <w:rFonts w:ascii="Arial" w:hAnsi="Arial" w:cs="Arial"/>
                <w:i/>
                <w:iCs/>
                <w:sz w:val="20"/>
                <w:szCs w:val="17"/>
              </w:rPr>
            </w:pPr>
          </w:p>
          <w:p w14:paraId="48C3A2FF" w14:textId="77777777" w:rsidR="001C2EC8" w:rsidRDefault="001C2EC8" w:rsidP="002C7D51">
            <w:pPr>
              <w:rPr>
                <w:rFonts w:ascii="Arial" w:hAnsi="Arial" w:cs="Arial"/>
                <w:i/>
                <w:iCs/>
                <w:sz w:val="20"/>
                <w:szCs w:val="17"/>
              </w:rPr>
            </w:pPr>
          </w:p>
          <w:p w14:paraId="006B0E8C" w14:textId="1A45A6ED" w:rsidR="001C2EC8" w:rsidRDefault="001C2EC8" w:rsidP="002C7D51">
            <w:pPr>
              <w:rPr>
                <w:rFonts w:ascii="Arial" w:hAnsi="Arial" w:cs="Arial"/>
                <w:i/>
                <w:iCs/>
                <w:sz w:val="20"/>
                <w:szCs w:val="17"/>
              </w:rPr>
            </w:pPr>
            <w:r>
              <w:rPr>
                <w:rFonts w:ascii="Arial" w:hAnsi="Arial" w:cs="Arial"/>
                <w:i/>
                <w:iCs/>
                <w:sz w:val="20"/>
                <w:szCs w:val="17"/>
              </w:rPr>
              <w:t>P501</w:t>
            </w:r>
          </w:p>
          <w:p w14:paraId="2619BD4B" w14:textId="77777777" w:rsidR="002C7D51" w:rsidRDefault="002C7D51" w:rsidP="002C7D51">
            <w:pPr>
              <w:rPr>
                <w:rFonts w:ascii="Arial" w:hAnsi="Arial" w:cs="Arial"/>
                <w:i/>
                <w:iCs/>
                <w:sz w:val="20"/>
                <w:szCs w:val="17"/>
              </w:rPr>
            </w:pPr>
          </w:p>
          <w:p w14:paraId="447FB512" w14:textId="77777777" w:rsidR="002C7D51" w:rsidRDefault="002C7D51" w:rsidP="002C7D51">
            <w:pPr>
              <w:rPr>
                <w:rFonts w:ascii="Arial" w:hAnsi="Arial" w:cs="Arial"/>
                <w:i/>
                <w:iCs/>
                <w:sz w:val="20"/>
                <w:szCs w:val="17"/>
              </w:rPr>
            </w:pPr>
          </w:p>
        </w:tc>
        <w:tc>
          <w:tcPr>
            <w:tcW w:w="6786" w:type="dxa"/>
            <w:tcBorders>
              <w:top w:val="single" w:sz="2" w:space="0" w:color="auto"/>
              <w:left w:val="single" w:sz="24" w:space="0" w:color="auto"/>
              <w:bottom w:val="single" w:sz="2" w:space="0" w:color="auto"/>
              <w:right w:val="single" w:sz="24" w:space="0" w:color="auto"/>
            </w:tcBorders>
          </w:tcPr>
          <w:p w14:paraId="72525C2C" w14:textId="0CB2752B" w:rsidR="001C2EC8" w:rsidRDefault="001C2EC8" w:rsidP="002C7D51">
            <w:pPr>
              <w:jc w:val="both"/>
              <w:rPr>
                <w:rFonts w:ascii="Arial" w:hAnsi="Arial" w:cs="Arial"/>
                <w:sz w:val="20"/>
              </w:rPr>
            </w:pPr>
            <w:r>
              <w:rPr>
                <w:rFonts w:ascii="Arial" w:hAnsi="Arial" w:cs="Arial"/>
                <w:sz w:val="20"/>
              </w:rPr>
              <w:t>Uchovávejte mimo dosah dětí</w:t>
            </w:r>
          </w:p>
          <w:p w14:paraId="5CA70A68" w14:textId="54B2712A" w:rsidR="001C2EC8" w:rsidRDefault="001C2EC8" w:rsidP="002C7D51">
            <w:pPr>
              <w:jc w:val="both"/>
              <w:rPr>
                <w:rFonts w:ascii="Arial" w:hAnsi="Arial" w:cs="Arial"/>
                <w:sz w:val="20"/>
              </w:rPr>
            </w:pPr>
            <w:r w:rsidRPr="001C2EC8">
              <w:rPr>
                <w:rFonts w:ascii="Arial" w:hAnsi="Arial" w:cs="Arial"/>
                <w:sz w:val="20"/>
              </w:rPr>
              <w:t>Chraňte před teplem, horkými povrchy, jiskrami, otevřeným ohněm a jinými zdroji zapálení. Zákaz kouření</w:t>
            </w:r>
            <w:r>
              <w:rPr>
                <w:rFonts w:ascii="Arial" w:hAnsi="Arial" w:cs="Arial"/>
                <w:sz w:val="20"/>
              </w:rPr>
              <w:t xml:space="preserve"> </w:t>
            </w:r>
          </w:p>
          <w:p w14:paraId="28736044" w14:textId="50E8D9A6" w:rsidR="00E22266" w:rsidRPr="00D81EC8" w:rsidRDefault="00E22266" w:rsidP="00E22266">
            <w:pPr>
              <w:jc w:val="both"/>
              <w:rPr>
                <w:rFonts w:ascii="Arial" w:hAnsi="Arial" w:cs="Arial"/>
                <w:sz w:val="20"/>
                <w:szCs w:val="20"/>
              </w:rPr>
            </w:pPr>
            <w:r>
              <w:rPr>
                <w:rFonts w:ascii="Arial" w:hAnsi="Arial" w:cs="Arial"/>
                <w:sz w:val="20"/>
                <w:szCs w:val="20"/>
              </w:rPr>
              <w:t>Nevdechujte páry/aerosol</w:t>
            </w:r>
          </w:p>
          <w:p w14:paraId="0F470C87" w14:textId="77777777" w:rsidR="001C2EC8" w:rsidRDefault="001C2EC8" w:rsidP="001C2EC8">
            <w:pPr>
              <w:jc w:val="both"/>
              <w:rPr>
                <w:rFonts w:ascii="Arial" w:hAnsi="Arial" w:cs="Arial"/>
                <w:sz w:val="20"/>
              </w:rPr>
            </w:pPr>
            <w:r w:rsidRPr="001C2EC8">
              <w:rPr>
                <w:rFonts w:ascii="Arial" w:hAnsi="Arial" w:cs="Arial"/>
                <w:sz w:val="20"/>
              </w:rPr>
              <w:t xml:space="preserve">PŘI ZASAŽENÍ OČÍ: Několik minut opatrně vyplachujte vodou. Vyjměte kontaktní čočky, jsou-li nasazeny a pokud je lze vyjmout snadno. Pokračujte ve vyplachování. </w:t>
            </w:r>
          </w:p>
          <w:p w14:paraId="33B85B3B" w14:textId="5BE056B4" w:rsidR="002C7D51" w:rsidRPr="00F02FD3" w:rsidRDefault="001C2EC8" w:rsidP="001C2EC8">
            <w:pPr>
              <w:jc w:val="both"/>
              <w:rPr>
                <w:rFonts w:ascii="Arial" w:hAnsi="Arial" w:cs="Arial"/>
                <w:sz w:val="20"/>
                <w:szCs w:val="20"/>
              </w:rPr>
            </w:pPr>
            <w:r w:rsidRPr="001C2EC8">
              <w:rPr>
                <w:rFonts w:ascii="Arial" w:hAnsi="Arial" w:cs="Arial"/>
                <w:sz w:val="20"/>
              </w:rPr>
              <w:t xml:space="preserve">Zbytky směsi odstraňte jako nebezpečný odpad např. předáním oprávněné osobě nebo ve spalovně nebezpečného odpadu. </w:t>
            </w:r>
            <w:r w:rsidR="002B11E2">
              <w:rPr>
                <w:rFonts w:ascii="Arial" w:hAnsi="Arial" w:cs="Arial"/>
                <w:sz w:val="20"/>
              </w:rPr>
              <w:t>Vyprázdněný obal zbavený zbytků možno recyklovat..</w:t>
            </w:r>
          </w:p>
        </w:tc>
      </w:tr>
      <w:tr w:rsidR="002C7D51" w:rsidRPr="00824422" w14:paraId="5578BD53" w14:textId="77777777" w:rsidTr="00590B80">
        <w:trPr>
          <w:cantSplit/>
          <w:trHeight w:val="346"/>
        </w:trPr>
        <w:tc>
          <w:tcPr>
            <w:tcW w:w="3490" w:type="dxa"/>
            <w:gridSpan w:val="3"/>
            <w:tcBorders>
              <w:top w:val="single" w:sz="2" w:space="0" w:color="auto"/>
              <w:left w:val="single" w:sz="2" w:space="0" w:color="auto"/>
              <w:bottom w:val="single" w:sz="2" w:space="0" w:color="auto"/>
              <w:right w:val="single" w:sz="24" w:space="0" w:color="auto"/>
            </w:tcBorders>
          </w:tcPr>
          <w:p w14:paraId="122CE646" w14:textId="77777777" w:rsidR="002C7D51" w:rsidRPr="00B4149C" w:rsidRDefault="002C7D51" w:rsidP="002C7D51">
            <w:pPr>
              <w:rPr>
                <w:rFonts w:ascii="Arial" w:hAnsi="Arial" w:cs="Arial"/>
                <w:i/>
                <w:iCs/>
                <w:sz w:val="20"/>
                <w:szCs w:val="17"/>
              </w:rPr>
            </w:pPr>
            <w:r w:rsidRPr="00B4149C">
              <w:rPr>
                <w:rFonts w:ascii="Arial" w:hAnsi="Arial" w:cs="Arial"/>
                <w:bCs/>
                <w:i/>
                <w:sz w:val="20"/>
              </w:rPr>
              <w:t>Dodavatel</w:t>
            </w:r>
          </w:p>
        </w:tc>
        <w:tc>
          <w:tcPr>
            <w:tcW w:w="6786" w:type="dxa"/>
            <w:tcBorders>
              <w:top w:val="single" w:sz="2" w:space="0" w:color="auto"/>
              <w:left w:val="single" w:sz="24" w:space="0" w:color="auto"/>
              <w:bottom w:val="single" w:sz="24" w:space="0" w:color="auto"/>
              <w:right w:val="single" w:sz="24" w:space="0" w:color="auto"/>
            </w:tcBorders>
          </w:tcPr>
          <w:p w14:paraId="04DD787A" w14:textId="77777777" w:rsidR="00D54409" w:rsidRDefault="00D54409" w:rsidP="00D54409">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PIKATEC Technology s.r.o.</w:t>
            </w:r>
          </w:p>
          <w:p w14:paraId="3F638184" w14:textId="77777777" w:rsidR="00D54409" w:rsidRDefault="00D54409" w:rsidP="00D54409">
            <w:pPr>
              <w:pStyle w:val="-wm-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0"/>
                <w:szCs w:val="20"/>
              </w:rPr>
              <w:t>Boční I 892/27, 141 00 Praha 4 Záběhlice</w:t>
            </w:r>
          </w:p>
          <w:p w14:paraId="676C6A56" w14:textId="77777777" w:rsidR="00D54409" w:rsidRDefault="00D54409" w:rsidP="00D54409">
            <w:pPr>
              <w:pStyle w:val="-wm-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0"/>
                <w:szCs w:val="20"/>
              </w:rPr>
              <w:t>IČ: 04395212</w:t>
            </w:r>
          </w:p>
          <w:p w14:paraId="79A8A2C1" w14:textId="68BE780E" w:rsidR="002C7D51" w:rsidRDefault="00D54409" w:rsidP="00E444BD">
            <w:pPr>
              <w:pStyle w:val="-wm-msonormal"/>
              <w:shd w:val="clear" w:color="auto" w:fill="FFFFFF"/>
              <w:spacing w:before="0" w:beforeAutospacing="0" w:after="0" w:afterAutospacing="0"/>
              <w:rPr>
                <w:rFonts w:ascii="Arial" w:hAnsi="Arial" w:cs="Arial"/>
                <w:sz w:val="20"/>
              </w:rPr>
            </w:pPr>
            <w:r>
              <w:rPr>
                <w:rFonts w:ascii="Arial" w:hAnsi="Arial" w:cs="Arial"/>
                <w:color w:val="000000"/>
                <w:sz w:val="20"/>
                <w:szCs w:val="20"/>
              </w:rPr>
              <w:t>Tel. +420 604 723</w:t>
            </w:r>
            <w:r w:rsidR="00E444BD">
              <w:rPr>
                <w:rFonts w:ascii="Arial" w:hAnsi="Arial" w:cs="Arial"/>
                <w:color w:val="000000"/>
                <w:sz w:val="20"/>
                <w:szCs w:val="20"/>
              </w:rPr>
              <w:t> </w:t>
            </w:r>
            <w:r>
              <w:rPr>
                <w:rFonts w:ascii="Arial" w:hAnsi="Arial" w:cs="Arial"/>
                <w:color w:val="000000"/>
                <w:sz w:val="20"/>
                <w:szCs w:val="20"/>
              </w:rPr>
              <w:t>723</w:t>
            </w:r>
            <w:r w:rsidR="00E444BD">
              <w:rPr>
                <w:rFonts w:ascii="Arial" w:hAnsi="Arial" w:cs="Arial"/>
                <w:color w:val="000000"/>
                <w:sz w:val="20"/>
                <w:szCs w:val="20"/>
              </w:rPr>
              <w:t xml:space="preserve"> </w:t>
            </w:r>
            <w:hyperlink r:id="rId12" w:tgtFrame="_blank" w:history="1">
              <w:r>
                <w:rPr>
                  <w:rStyle w:val="Hypertextovodkaz"/>
                  <w:rFonts w:ascii="Arial" w:hAnsi="Arial" w:cs="Arial"/>
                  <w:color w:val="0563C1"/>
                  <w:sz w:val="20"/>
                  <w:szCs w:val="20"/>
                </w:rPr>
                <w:t>info@pikatec.cz</w:t>
              </w:r>
            </w:hyperlink>
          </w:p>
        </w:tc>
      </w:tr>
    </w:tbl>
    <w:p w14:paraId="1403F2B2" w14:textId="77777777" w:rsidR="00656C63" w:rsidRDefault="00207383">
      <w:r>
        <w:rPr>
          <w:noProof/>
        </w:rPr>
        <mc:AlternateContent>
          <mc:Choice Requires="wpi">
            <w:drawing>
              <wp:anchor distT="0" distB="0" distL="114300" distR="114300" simplePos="0" relativeHeight="251657728" behindDoc="0" locked="0" layoutInCell="1" allowOverlap="1" wp14:anchorId="307BD502" wp14:editId="19A76B05">
                <wp:simplePos x="0" y="0"/>
                <wp:positionH relativeFrom="column">
                  <wp:posOffset>8084185</wp:posOffset>
                </wp:positionH>
                <wp:positionV relativeFrom="paragraph">
                  <wp:posOffset>-3510280</wp:posOffset>
                </wp:positionV>
                <wp:extent cx="29845" cy="29845"/>
                <wp:effectExtent l="61595" t="58420" r="51435" b="54610"/>
                <wp:wrapNone/>
                <wp:docPr id="5" name="Rukopis 1"/>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rrowheads="1"/>
                        </w14:cNvContentPartPr>
                      </w14:nvContentPartPr>
                      <w14:xfrm>
                        <a:off x="0" y="0"/>
                        <a:ext cx="29845" cy="29845"/>
                      </w14:xfrm>
                    </w14:contentPart>
                  </a:graphicData>
                </a:graphic>
                <wp14:sizeRelH relativeFrom="page">
                  <wp14:pctWidth>0</wp14:pctWidth>
                </wp14:sizeRelH>
                <wp14:sizeRelV relativeFrom="page">
                  <wp14:pctHeight>0</wp14:pctHeight>
                </wp14:sizeRelV>
              </wp:anchor>
            </w:drawing>
          </mc:Choice>
          <mc:Fallback>
            <w:pict>
              <v:shape w14:anchorId="70B47FD5" id="Rukopis 1" o:spid="_x0000_s1026" type="#_x0000_t75" style="position:absolute;margin-left:542.55pt;margin-top:-370.4pt;width:185.65pt;height:18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">
                <v:imagedata r:id="rId15" o:title=""/>
                <o:lock v:ext="edit" rotation="t" aspectratio="f"/>
              </v:shape>
            </w:pict>
          </mc:Fallback>
        </mc:AlternateConten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9391"/>
      </w:tblGrid>
      <w:tr w:rsidR="009634D6" w14:paraId="724029D2" w14:textId="77777777">
        <w:trPr>
          <w:cantSplit/>
        </w:trPr>
        <w:tc>
          <w:tcPr>
            <w:tcW w:w="953" w:type="dxa"/>
            <w:tcBorders>
              <w:top w:val="single" w:sz="2" w:space="0" w:color="auto"/>
              <w:left w:val="single" w:sz="2" w:space="0" w:color="auto"/>
              <w:bottom w:val="single" w:sz="2" w:space="0" w:color="auto"/>
              <w:right w:val="single" w:sz="2" w:space="0" w:color="auto"/>
            </w:tcBorders>
          </w:tcPr>
          <w:p w14:paraId="76824C76" w14:textId="77777777" w:rsidR="009634D6" w:rsidRDefault="009634D6" w:rsidP="00B12082">
            <w:pPr>
              <w:spacing w:before="120" w:after="120"/>
            </w:pPr>
            <w:r>
              <w:rPr>
                <w:rFonts w:ascii="Arial" w:hAnsi="Arial" w:cs="Arial"/>
                <w:b/>
                <w:bCs/>
                <w:sz w:val="20"/>
              </w:rPr>
              <w:t>2.3</w:t>
            </w:r>
          </w:p>
        </w:tc>
        <w:tc>
          <w:tcPr>
            <w:tcW w:w="9391" w:type="dxa"/>
            <w:tcBorders>
              <w:top w:val="single" w:sz="2" w:space="0" w:color="auto"/>
              <w:left w:val="single" w:sz="2" w:space="0" w:color="auto"/>
              <w:bottom w:val="single" w:sz="2" w:space="0" w:color="auto"/>
              <w:right w:val="single" w:sz="2" w:space="0" w:color="auto"/>
            </w:tcBorders>
          </w:tcPr>
          <w:p w14:paraId="7FBC34BD" w14:textId="77777777" w:rsidR="009634D6" w:rsidRDefault="009634D6" w:rsidP="00B12082">
            <w:pPr>
              <w:pStyle w:val="Nadpis1"/>
              <w:spacing w:after="120"/>
            </w:pPr>
            <w:r>
              <w:t>Další nebezpečnost</w:t>
            </w:r>
          </w:p>
        </w:tc>
      </w:tr>
      <w:tr w:rsidR="009634D6" w:rsidRPr="00B12082" w14:paraId="00DCBC67" w14:textId="77777777">
        <w:trPr>
          <w:cantSplit/>
        </w:trPr>
        <w:tc>
          <w:tcPr>
            <w:tcW w:w="953" w:type="dxa"/>
            <w:tcBorders>
              <w:top w:val="single" w:sz="2" w:space="0" w:color="auto"/>
              <w:left w:val="single" w:sz="2" w:space="0" w:color="auto"/>
              <w:bottom w:val="single" w:sz="2" w:space="0" w:color="auto"/>
              <w:right w:val="single" w:sz="2" w:space="0" w:color="auto"/>
            </w:tcBorders>
          </w:tcPr>
          <w:p w14:paraId="22916489" w14:textId="77777777" w:rsidR="009634D6" w:rsidRPr="00B12082" w:rsidRDefault="009634D6">
            <w:pPr>
              <w:rPr>
                <w:rFonts w:ascii="Arial" w:hAnsi="Arial" w:cs="Arial"/>
                <w:sz w:val="20"/>
              </w:rPr>
            </w:pPr>
          </w:p>
        </w:tc>
        <w:tc>
          <w:tcPr>
            <w:tcW w:w="9391" w:type="dxa"/>
            <w:tcBorders>
              <w:top w:val="single" w:sz="2" w:space="0" w:color="auto"/>
              <w:left w:val="single" w:sz="2" w:space="0" w:color="auto"/>
              <w:bottom w:val="single" w:sz="2" w:space="0" w:color="auto"/>
              <w:right w:val="single" w:sz="2" w:space="0" w:color="auto"/>
            </w:tcBorders>
          </w:tcPr>
          <w:p w14:paraId="73F7B477" w14:textId="50D2900E" w:rsidR="000E26C5" w:rsidRDefault="00494C86" w:rsidP="00566FD3">
            <w:pPr>
              <w:spacing w:before="120" w:after="120"/>
              <w:jc w:val="both"/>
              <w:rPr>
                <w:rFonts w:ascii="Arial" w:hAnsi="Arial" w:cs="Arial"/>
                <w:sz w:val="20"/>
              </w:rPr>
            </w:pPr>
            <w:r>
              <w:rPr>
                <w:rFonts w:ascii="Arial" w:hAnsi="Arial" w:cs="Arial"/>
                <w:sz w:val="20"/>
              </w:rPr>
              <w:t>Obsažené látky</w:t>
            </w:r>
            <w:r w:rsidR="00B12082">
              <w:rPr>
                <w:rFonts w:ascii="Arial" w:hAnsi="Arial" w:cs="Arial"/>
                <w:sz w:val="20"/>
              </w:rPr>
              <w:t xml:space="preserve"> </w:t>
            </w:r>
            <w:r w:rsidR="00B12082" w:rsidRPr="00B12082">
              <w:rPr>
                <w:rFonts w:ascii="Arial" w:hAnsi="Arial" w:cs="Arial"/>
                <w:sz w:val="20"/>
              </w:rPr>
              <w:t>nesplňuj</w:t>
            </w:r>
            <w:r>
              <w:rPr>
                <w:rFonts w:ascii="Arial" w:hAnsi="Arial" w:cs="Arial"/>
                <w:sz w:val="20"/>
              </w:rPr>
              <w:t>í</w:t>
            </w:r>
            <w:r w:rsidR="00B12082" w:rsidRPr="00B12082">
              <w:rPr>
                <w:rFonts w:ascii="Arial" w:hAnsi="Arial" w:cs="Arial"/>
                <w:sz w:val="20"/>
              </w:rPr>
              <w:t xml:space="preserve"> kritéria pro látky perzistentní, </w:t>
            </w:r>
            <w:proofErr w:type="spellStart"/>
            <w:r w:rsidR="00B12082" w:rsidRPr="00B12082">
              <w:rPr>
                <w:rFonts w:ascii="Arial" w:hAnsi="Arial" w:cs="Arial"/>
                <w:sz w:val="20"/>
              </w:rPr>
              <w:t>bioakumulativní</w:t>
            </w:r>
            <w:proofErr w:type="spellEnd"/>
            <w:r w:rsidR="00B12082" w:rsidRPr="00B12082">
              <w:rPr>
                <w:rFonts w:ascii="Arial" w:hAnsi="Arial" w:cs="Arial"/>
                <w:sz w:val="20"/>
              </w:rPr>
              <w:t xml:space="preserve"> a toxické (PBT) nebo látky vysoce perzistentní a vysoce </w:t>
            </w:r>
            <w:proofErr w:type="spellStart"/>
            <w:r w:rsidR="00B12082" w:rsidRPr="00B12082">
              <w:rPr>
                <w:rFonts w:ascii="Arial" w:hAnsi="Arial" w:cs="Arial"/>
                <w:sz w:val="20"/>
              </w:rPr>
              <w:t>bioakumulativní</w:t>
            </w:r>
            <w:proofErr w:type="spellEnd"/>
            <w:r w:rsidR="00B12082" w:rsidRPr="00B12082">
              <w:rPr>
                <w:rFonts w:ascii="Arial" w:hAnsi="Arial" w:cs="Arial"/>
                <w:sz w:val="20"/>
              </w:rPr>
              <w:t xml:space="preserve"> (</w:t>
            </w:r>
            <w:proofErr w:type="spellStart"/>
            <w:r w:rsidR="00B12082" w:rsidRPr="00B12082">
              <w:rPr>
                <w:rFonts w:ascii="Arial" w:hAnsi="Arial" w:cs="Arial"/>
                <w:sz w:val="20"/>
              </w:rPr>
              <w:t>vPvB</w:t>
            </w:r>
            <w:proofErr w:type="spellEnd"/>
            <w:r w:rsidR="00B12082">
              <w:rPr>
                <w:rFonts w:ascii="Arial" w:hAnsi="Arial" w:cs="Arial"/>
                <w:sz w:val="20"/>
              </w:rPr>
              <w:t>)</w:t>
            </w:r>
            <w:r w:rsidR="00F1386C">
              <w:rPr>
                <w:rFonts w:ascii="Arial" w:hAnsi="Arial" w:cs="Arial"/>
                <w:sz w:val="20"/>
              </w:rPr>
              <w:t xml:space="preserve"> podle přílohy XIII REACH, nebo látky narušující činnosti endokrinního systému – endokrinní </w:t>
            </w:r>
            <w:proofErr w:type="spellStart"/>
            <w:r w:rsidR="00F1386C">
              <w:rPr>
                <w:rFonts w:ascii="Arial" w:hAnsi="Arial" w:cs="Arial"/>
                <w:sz w:val="20"/>
              </w:rPr>
              <w:t>disruptor</w:t>
            </w:r>
            <w:proofErr w:type="spellEnd"/>
            <w:r w:rsidR="00F1386C">
              <w:rPr>
                <w:rFonts w:ascii="Arial" w:hAnsi="Arial" w:cs="Arial"/>
                <w:sz w:val="20"/>
              </w:rPr>
              <w:t xml:space="preserve"> (ED).</w:t>
            </w:r>
            <w:r>
              <w:rPr>
                <w:rFonts w:ascii="Arial" w:hAnsi="Arial" w:cs="Arial"/>
                <w:sz w:val="20"/>
              </w:rPr>
              <w:t xml:space="preserve"> </w:t>
            </w:r>
          </w:p>
          <w:p w14:paraId="3ECAB05D" w14:textId="1E254153" w:rsidR="00F1386C" w:rsidRDefault="00F1386C" w:rsidP="00566FD3">
            <w:pPr>
              <w:spacing w:before="120" w:after="120"/>
              <w:jc w:val="both"/>
              <w:rPr>
                <w:rFonts w:ascii="Arial" w:hAnsi="Arial" w:cs="Arial"/>
                <w:sz w:val="20"/>
              </w:rPr>
            </w:pPr>
            <w:r>
              <w:rPr>
                <w:rFonts w:ascii="Arial" w:hAnsi="Arial" w:cs="Arial"/>
                <w:sz w:val="20"/>
              </w:rPr>
              <w:t xml:space="preserve">Další nebezpečí, které nemá vliv na klasifikaci: </w:t>
            </w:r>
            <w:r w:rsidR="00CD6214">
              <w:rPr>
                <w:rFonts w:ascii="Arial" w:hAnsi="Arial" w:cs="Arial"/>
                <w:sz w:val="20"/>
                <w:szCs w:val="17"/>
              </w:rPr>
              <w:t>Může vytvářet výbušné peroxidy</w:t>
            </w:r>
          </w:p>
        </w:tc>
      </w:tr>
    </w:tbl>
    <w:p w14:paraId="2F345C03" w14:textId="44648D72" w:rsidR="009634D6" w:rsidRDefault="009D45B0">
      <w:pPr>
        <w:rPr>
          <w:rFonts w:ascii="Arial" w:hAnsi="Arial" w:cs="Arial"/>
          <w:sz w:val="20"/>
        </w:rPr>
      </w:pPr>
      <w:r>
        <w:rPr>
          <w:rFonts w:ascii="Arial" w:hAnsi="Arial" w:cs="Arial"/>
          <w:sz w:val="20"/>
        </w:rPr>
        <w:pict w14:anchorId="6093398F">
          <v:rect id="_x0000_i1025" style="width:0;height:1.5pt" o:hralign="center" o:hrstd="t" o:hr="t" fillcolor="#a0a0a0" stroked="f"/>
        </w:pict>
      </w:r>
    </w:p>
    <w:p w14:paraId="1CE8B0AB" w14:textId="25CE4F10" w:rsidR="00FE29CD" w:rsidRDefault="00FE29CD">
      <w:pPr>
        <w:rPr>
          <w:rFonts w:ascii="Arial" w:hAnsi="Arial" w:cs="Arial"/>
          <w:sz w:val="20"/>
        </w:rPr>
      </w:pPr>
    </w:p>
    <w:tbl>
      <w:tblPr>
        <w:tblW w:w="10348" w:type="dxa"/>
        <w:tblInd w:w="-15" w:type="dxa"/>
        <w:tblLayout w:type="fixed"/>
        <w:tblCellMar>
          <w:left w:w="70" w:type="dxa"/>
          <w:right w:w="70" w:type="dxa"/>
        </w:tblCellMar>
        <w:tblLook w:val="0000" w:firstRow="0" w:lastRow="0" w:firstColumn="0" w:lastColumn="0" w:noHBand="0" w:noVBand="0"/>
      </w:tblPr>
      <w:tblGrid>
        <w:gridCol w:w="15"/>
        <w:gridCol w:w="970"/>
        <w:gridCol w:w="1000"/>
        <w:gridCol w:w="1276"/>
        <w:gridCol w:w="1134"/>
        <w:gridCol w:w="1275"/>
        <w:gridCol w:w="1276"/>
        <w:gridCol w:w="851"/>
        <w:gridCol w:w="2551"/>
      </w:tblGrid>
      <w:tr w:rsidR="009634D6" w14:paraId="1E2F9720" w14:textId="77777777" w:rsidTr="000C6D3A">
        <w:trPr>
          <w:gridBefore w:val="1"/>
          <w:wBefore w:w="15" w:type="dxa"/>
          <w:cantSplit/>
        </w:trPr>
        <w:tc>
          <w:tcPr>
            <w:tcW w:w="970" w:type="dxa"/>
            <w:tcBorders>
              <w:top w:val="single" w:sz="12" w:space="0" w:color="auto"/>
              <w:left w:val="single" w:sz="12" w:space="0" w:color="auto"/>
              <w:bottom w:val="single" w:sz="12" w:space="0" w:color="auto"/>
              <w:right w:val="single" w:sz="12" w:space="0" w:color="auto"/>
            </w:tcBorders>
          </w:tcPr>
          <w:p w14:paraId="06BAB975" w14:textId="4DEB4F7A" w:rsidR="009634D6" w:rsidRDefault="00101993">
            <w:pPr>
              <w:spacing w:before="120"/>
              <w:rPr>
                <w:rFonts w:ascii="Arial" w:hAnsi="Arial" w:cs="Arial"/>
                <w:b/>
                <w:bCs/>
              </w:rPr>
            </w:pPr>
            <w:r>
              <w:rPr>
                <w:rFonts w:ascii="Arial" w:hAnsi="Arial" w:cs="Arial"/>
                <w:b/>
                <w:bCs/>
              </w:rPr>
              <w:t>ODD</w:t>
            </w:r>
            <w:r w:rsidR="009634D6">
              <w:rPr>
                <w:rFonts w:ascii="Arial" w:hAnsi="Arial" w:cs="Arial"/>
                <w:b/>
                <w:bCs/>
              </w:rPr>
              <w:t>ÍL3</w:t>
            </w:r>
          </w:p>
        </w:tc>
        <w:tc>
          <w:tcPr>
            <w:tcW w:w="9363" w:type="dxa"/>
            <w:gridSpan w:val="7"/>
            <w:tcBorders>
              <w:top w:val="single" w:sz="12" w:space="0" w:color="auto"/>
              <w:left w:val="single" w:sz="12" w:space="0" w:color="auto"/>
              <w:bottom w:val="single" w:sz="12" w:space="0" w:color="auto"/>
              <w:right w:val="single" w:sz="12" w:space="0" w:color="auto"/>
            </w:tcBorders>
          </w:tcPr>
          <w:p w14:paraId="44697EBB" w14:textId="77777777" w:rsidR="009634D6" w:rsidRDefault="009634D6">
            <w:pPr>
              <w:spacing w:before="120"/>
              <w:rPr>
                <w:rFonts w:ascii="Arial" w:hAnsi="Arial" w:cs="Arial"/>
                <w:b/>
                <w:bCs/>
              </w:rPr>
            </w:pPr>
            <w:r>
              <w:rPr>
                <w:rFonts w:ascii="Arial" w:hAnsi="Arial" w:cs="Arial"/>
                <w:b/>
                <w:bCs/>
              </w:rPr>
              <w:t>Složení / informace o složkách</w:t>
            </w:r>
          </w:p>
        </w:tc>
      </w:tr>
      <w:tr w:rsidR="009634D6" w14:paraId="14E5B3E2" w14:textId="77777777" w:rsidTr="000C6D3A">
        <w:trPr>
          <w:gridBefore w:val="1"/>
          <w:wBefore w:w="15" w:type="dxa"/>
          <w:cantSplit/>
        </w:trPr>
        <w:tc>
          <w:tcPr>
            <w:tcW w:w="970" w:type="dxa"/>
            <w:tcBorders>
              <w:top w:val="single" w:sz="12" w:space="0" w:color="auto"/>
              <w:left w:val="single" w:sz="4" w:space="0" w:color="auto"/>
              <w:bottom w:val="single" w:sz="4" w:space="0" w:color="auto"/>
              <w:right w:val="single" w:sz="4" w:space="0" w:color="auto"/>
            </w:tcBorders>
          </w:tcPr>
          <w:p w14:paraId="22C577D9" w14:textId="77777777" w:rsidR="009634D6" w:rsidRDefault="00363DBE" w:rsidP="00B12082">
            <w:pPr>
              <w:spacing w:before="120" w:after="120"/>
              <w:ind w:right="-45"/>
              <w:rPr>
                <w:rFonts w:ascii="Arial" w:hAnsi="Arial" w:cs="Arial"/>
                <w:b/>
                <w:bCs/>
                <w:sz w:val="20"/>
                <w:szCs w:val="20"/>
              </w:rPr>
            </w:pPr>
            <w:r>
              <w:rPr>
                <w:rFonts w:ascii="Arial" w:hAnsi="Arial" w:cs="Arial"/>
                <w:b/>
                <w:bCs/>
                <w:sz w:val="20"/>
                <w:szCs w:val="20"/>
              </w:rPr>
              <w:t>3.2</w:t>
            </w:r>
          </w:p>
        </w:tc>
        <w:tc>
          <w:tcPr>
            <w:tcW w:w="9363" w:type="dxa"/>
            <w:gridSpan w:val="7"/>
            <w:tcBorders>
              <w:top w:val="single" w:sz="12" w:space="0" w:color="auto"/>
              <w:left w:val="single" w:sz="4" w:space="0" w:color="auto"/>
              <w:bottom w:val="single" w:sz="4" w:space="0" w:color="auto"/>
              <w:right w:val="single" w:sz="4" w:space="0" w:color="auto"/>
            </w:tcBorders>
          </w:tcPr>
          <w:p w14:paraId="0C9395C7" w14:textId="77777777" w:rsidR="009634D6" w:rsidRDefault="00363DBE" w:rsidP="00B12082">
            <w:pPr>
              <w:pStyle w:val="Nadpis5"/>
              <w:spacing w:after="120"/>
            </w:pPr>
            <w:r>
              <w:t>Směsi</w:t>
            </w:r>
          </w:p>
        </w:tc>
      </w:tr>
      <w:tr w:rsidR="003A53E0" w14:paraId="7261516A" w14:textId="77777777" w:rsidTr="000C6D3A">
        <w:trPr>
          <w:gridBefore w:val="1"/>
          <w:wBefore w:w="15" w:type="dxa"/>
          <w:cantSplit/>
        </w:trPr>
        <w:tc>
          <w:tcPr>
            <w:tcW w:w="10333" w:type="dxa"/>
            <w:gridSpan w:val="8"/>
            <w:tcBorders>
              <w:top w:val="single" w:sz="12" w:space="0" w:color="auto"/>
              <w:left w:val="single" w:sz="4" w:space="0" w:color="auto"/>
              <w:bottom w:val="single" w:sz="4" w:space="0" w:color="auto"/>
              <w:right w:val="single" w:sz="4" w:space="0" w:color="auto"/>
            </w:tcBorders>
          </w:tcPr>
          <w:p w14:paraId="4B32AE9B" w14:textId="6A20AFBD" w:rsidR="003A53E0" w:rsidRPr="003A53E0" w:rsidRDefault="003A53E0" w:rsidP="00B12082">
            <w:pPr>
              <w:pStyle w:val="Nadpis5"/>
              <w:spacing w:after="120"/>
              <w:rPr>
                <w:b w:val="0"/>
              </w:rPr>
            </w:pPr>
            <w:r>
              <w:t xml:space="preserve">Charakteristika produktu: </w:t>
            </w:r>
            <w:r w:rsidR="0064075F">
              <w:rPr>
                <w:b w:val="0"/>
              </w:rPr>
              <w:t xml:space="preserve"> </w:t>
            </w:r>
            <w:r w:rsidR="0070260D">
              <w:rPr>
                <w:b w:val="0"/>
              </w:rPr>
              <w:t>Čistící prostředek</w:t>
            </w:r>
          </w:p>
        </w:tc>
      </w:tr>
      <w:tr w:rsidR="0068722D" w14:paraId="50FDF22E" w14:textId="77777777" w:rsidTr="000C6D3A">
        <w:trPr>
          <w:gridBefore w:val="1"/>
          <w:wBefore w:w="15" w:type="dxa"/>
          <w:cantSplit/>
        </w:trPr>
        <w:tc>
          <w:tcPr>
            <w:tcW w:w="10333" w:type="dxa"/>
            <w:gridSpan w:val="8"/>
            <w:tcBorders>
              <w:top w:val="single" w:sz="12" w:space="0" w:color="auto"/>
              <w:left w:val="single" w:sz="4" w:space="0" w:color="auto"/>
              <w:bottom w:val="single" w:sz="4" w:space="0" w:color="auto"/>
              <w:right w:val="single" w:sz="4" w:space="0" w:color="auto"/>
            </w:tcBorders>
          </w:tcPr>
          <w:p w14:paraId="1A7D38EF" w14:textId="77777777" w:rsidR="0068722D" w:rsidRPr="0068722D" w:rsidRDefault="0068722D" w:rsidP="00B12082">
            <w:pPr>
              <w:pStyle w:val="Nadpis5"/>
              <w:spacing w:after="120"/>
              <w:rPr>
                <w:b w:val="0"/>
              </w:rPr>
            </w:pPr>
            <w:r w:rsidRPr="0068722D">
              <w:rPr>
                <w:b w:val="0"/>
              </w:rPr>
              <w:t>Směs obsahuje tyto nebezpečné látky</w:t>
            </w:r>
          </w:p>
        </w:tc>
      </w:tr>
      <w:tr w:rsidR="00565380" w14:paraId="31A4D92B" w14:textId="77777777" w:rsidTr="00DC07E3">
        <w:trPr>
          <w:gridBefore w:val="1"/>
          <w:wBefore w:w="15" w:type="dxa"/>
          <w:cantSplit/>
          <w:trHeight w:val="775"/>
        </w:trPr>
        <w:tc>
          <w:tcPr>
            <w:tcW w:w="1970" w:type="dxa"/>
            <w:gridSpan w:val="2"/>
            <w:tcBorders>
              <w:top w:val="single" w:sz="4" w:space="0" w:color="auto"/>
              <w:left w:val="single" w:sz="4" w:space="0" w:color="auto"/>
              <w:bottom w:val="single" w:sz="4" w:space="0" w:color="auto"/>
              <w:right w:val="single" w:sz="4" w:space="0" w:color="auto"/>
            </w:tcBorders>
          </w:tcPr>
          <w:p w14:paraId="3940A1E2" w14:textId="77777777" w:rsidR="00565380" w:rsidRDefault="00565380">
            <w:pPr>
              <w:spacing w:before="120"/>
              <w:ind w:right="-70"/>
              <w:rPr>
                <w:rFonts w:ascii="Arial" w:hAnsi="Arial" w:cs="Arial"/>
                <w:b/>
                <w:bCs/>
                <w:sz w:val="20"/>
                <w:szCs w:val="20"/>
              </w:rPr>
            </w:pPr>
            <w:r>
              <w:rPr>
                <w:rFonts w:ascii="Arial" w:hAnsi="Arial" w:cs="Arial"/>
                <w:b/>
                <w:bCs/>
                <w:sz w:val="20"/>
                <w:szCs w:val="20"/>
              </w:rPr>
              <w:t>Název složky</w:t>
            </w:r>
          </w:p>
        </w:tc>
        <w:tc>
          <w:tcPr>
            <w:tcW w:w="1276" w:type="dxa"/>
            <w:tcBorders>
              <w:top w:val="single" w:sz="4" w:space="0" w:color="auto"/>
              <w:left w:val="single" w:sz="4" w:space="0" w:color="auto"/>
              <w:bottom w:val="single" w:sz="4" w:space="0" w:color="auto"/>
              <w:right w:val="single" w:sz="4" w:space="0" w:color="auto"/>
            </w:tcBorders>
          </w:tcPr>
          <w:p w14:paraId="7F8F2667" w14:textId="77777777" w:rsidR="00565380" w:rsidRDefault="00565380">
            <w:pPr>
              <w:spacing w:before="120"/>
              <w:ind w:right="-70"/>
              <w:rPr>
                <w:rFonts w:ascii="Arial" w:hAnsi="Arial" w:cs="Arial"/>
                <w:b/>
                <w:bCs/>
                <w:sz w:val="20"/>
                <w:szCs w:val="20"/>
              </w:rPr>
            </w:pPr>
            <w:r>
              <w:rPr>
                <w:rFonts w:ascii="Arial" w:hAnsi="Arial" w:cs="Arial"/>
                <w:b/>
                <w:bCs/>
                <w:sz w:val="20"/>
                <w:szCs w:val="20"/>
              </w:rPr>
              <w:t>Registrační číslo</w:t>
            </w:r>
          </w:p>
        </w:tc>
        <w:tc>
          <w:tcPr>
            <w:tcW w:w="1134" w:type="dxa"/>
            <w:tcBorders>
              <w:top w:val="single" w:sz="4" w:space="0" w:color="auto"/>
              <w:left w:val="single" w:sz="4" w:space="0" w:color="auto"/>
              <w:bottom w:val="single" w:sz="4" w:space="0" w:color="auto"/>
              <w:right w:val="single" w:sz="4" w:space="0" w:color="auto"/>
            </w:tcBorders>
          </w:tcPr>
          <w:p w14:paraId="31C12C50" w14:textId="77777777" w:rsidR="00565380" w:rsidRDefault="00565380">
            <w:pPr>
              <w:spacing w:before="120"/>
              <w:ind w:right="-70"/>
              <w:rPr>
                <w:rFonts w:ascii="Arial" w:hAnsi="Arial" w:cs="Arial"/>
                <w:b/>
                <w:bCs/>
                <w:sz w:val="20"/>
                <w:szCs w:val="20"/>
              </w:rPr>
            </w:pPr>
            <w:r>
              <w:rPr>
                <w:rFonts w:ascii="Arial" w:hAnsi="Arial" w:cs="Arial"/>
                <w:b/>
                <w:bCs/>
                <w:sz w:val="20"/>
                <w:szCs w:val="20"/>
              </w:rPr>
              <w:t>Index číslo</w:t>
            </w:r>
          </w:p>
        </w:tc>
        <w:tc>
          <w:tcPr>
            <w:tcW w:w="1275" w:type="dxa"/>
            <w:tcBorders>
              <w:top w:val="single" w:sz="4" w:space="0" w:color="auto"/>
              <w:left w:val="single" w:sz="4" w:space="0" w:color="auto"/>
              <w:bottom w:val="single" w:sz="4" w:space="0" w:color="auto"/>
              <w:right w:val="single" w:sz="4" w:space="0" w:color="auto"/>
            </w:tcBorders>
          </w:tcPr>
          <w:p w14:paraId="5ACDCC4E" w14:textId="77777777" w:rsidR="00565380" w:rsidRDefault="00565380">
            <w:pPr>
              <w:spacing w:before="120"/>
              <w:jc w:val="center"/>
              <w:rPr>
                <w:rFonts w:ascii="Arial" w:hAnsi="Arial" w:cs="Arial"/>
                <w:b/>
                <w:bCs/>
                <w:sz w:val="20"/>
                <w:szCs w:val="20"/>
              </w:rPr>
            </w:pPr>
            <w:r>
              <w:rPr>
                <w:rFonts w:ascii="Arial" w:hAnsi="Arial" w:cs="Arial"/>
                <w:b/>
                <w:bCs/>
                <w:sz w:val="20"/>
                <w:szCs w:val="20"/>
              </w:rPr>
              <w:t xml:space="preserve">Číslo CAS </w:t>
            </w:r>
          </w:p>
        </w:tc>
        <w:tc>
          <w:tcPr>
            <w:tcW w:w="1276" w:type="dxa"/>
            <w:tcBorders>
              <w:top w:val="single" w:sz="4" w:space="0" w:color="auto"/>
              <w:left w:val="single" w:sz="4" w:space="0" w:color="auto"/>
              <w:bottom w:val="single" w:sz="4" w:space="0" w:color="auto"/>
              <w:right w:val="single" w:sz="4" w:space="0" w:color="auto"/>
            </w:tcBorders>
          </w:tcPr>
          <w:p w14:paraId="2423C4F9" w14:textId="77777777" w:rsidR="00EB1FA9" w:rsidRDefault="00565380">
            <w:pPr>
              <w:spacing w:before="120"/>
              <w:jc w:val="center"/>
              <w:rPr>
                <w:rFonts w:ascii="Arial" w:hAnsi="Arial" w:cs="Arial"/>
                <w:b/>
                <w:bCs/>
                <w:sz w:val="20"/>
                <w:szCs w:val="20"/>
              </w:rPr>
            </w:pPr>
            <w:r>
              <w:rPr>
                <w:rFonts w:ascii="Arial" w:hAnsi="Arial" w:cs="Arial"/>
                <w:b/>
                <w:bCs/>
                <w:sz w:val="20"/>
                <w:szCs w:val="20"/>
              </w:rPr>
              <w:t xml:space="preserve">Číslo </w:t>
            </w:r>
          </w:p>
          <w:p w14:paraId="0B4848DF" w14:textId="77777777" w:rsidR="00565380" w:rsidRDefault="00565380" w:rsidP="00C17024">
            <w:pPr>
              <w:jc w:val="center"/>
              <w:rPr>
                <w:rFonts w:ascii="Arial" w:hAnsi="Arial" w:cs="Arial"/>
                <w:b/>
                <w:bCs/>
                <w:sz w:val="20"/>
                <w:szCs w:val="20"/>
              </w:rPr>
            </w:pPr>
            <w:r>
              <w:rPr>
                <w:rFonts w:ascii="Arial" w:hAnsi="Arial" w:cs="Arial"/>
                <w:b/>
                <w:bCs/>
                <w:sz w:val="20"/>
                <w:szCs w:val="20"/>
              </w:rPr>
              <w:t>E</w:t>
            </w:r>
            <w:r w:rsidR="00EB1FA9">
              <w:rPr>
                <w:rFonts w:ascii="Arial" w:hAnsi="Arial" w:cs="Arial"/>
                <w:b/>
                <w:bCs/>
                <w:sz w:val="20"/>
                <w:szCs w:val="20"/>
              </w:rPr>
              <w:t>C/LIST</w:t>
            </w:r>
          </w:p>
        </w:tc>
        <w:tc>
          <w:tcPr>
            <w:tcW w:w="851" w:type="dxa"/>
            <w:tcBorders>
              <w:top w:val="single" w:sz="4" w:space="0" w:color="auto"/>
              <w:left w:val="single" w:sz="4" w:space="0" w:color="auto"/>
              <w:bottom w:val="single" w:sz="4" w:space="0" w:color="auto"/>
              <w:right w:val="single" w:sz="4" w:space="0" w:color="auto"/>
            </w:tcBorders>
          </w:tcPr>
          <w:p w14:paraId="6F204044" w14:textId="77777777" w:rsidR="00565380" w:rsidRDefault="00565380">
            <w:pPr>
              <w:spacing w:before="120"/>
              <w:ind w:right="-45"/>
              <w:jc w:val="center"/>
              <w:rPr>
                <w:rFonts w:ascii="Arial" w:hAnsi="Arial" w:cs="Arial"/>
                <w:b/>
                <w:bCs/>
                <w:sz w:val="20"/>
                <w:szCs w:val="20"/>
              </w:rPr>
            </w:pPr>
            <w:r>
              <w:rPr>
                <w:rFonts w:ascii="Arial" w:hAnsi="Arial" w:cs="Arial"/>
                <w:b/>
                <w:bCs/>
                <w:sz w:val="20"/>
                <w:szCs w:val="20"/>
              </w:rPr>
              <w:t>Obsah v %</w:t>
            </w:r>
          </w:p>
        </w:tc>
        <w:tc>
          <w:tcPr>
            <w:tcW w:w="2551" w:type="dxa"/>
            <w:tcBorders>
              <w:top w:val="single" w:sz="4" w:space="0" w:color="auto"/>
              <w:left w:val="single" w:sz="4" w:space="0" w:color="auto"/>
              <w:bottom w:val="single" w:sz="4" w:space="0" w:color="auto"/>
              <w:right w:val="single" w:sz="4" w:space="0" w:color="auto"/>
            </w:tcBorders>
          </w:tcPr>
          <w:p w14:paraId="434E65D1" w14:textId="77777777" w:rsidR="00565380" w:rsidRDefault="00565380">
            <w:pPr>
              <w:spacing w:before="120"/>
              <w:ind w:right="-45"/>
              <w:jc w:val="center"/>
              <w:rPr>
                <w:rFonts w:ascii="Arial" w:hAnsi="Arial" w:cs="Arial"/>
                <w:b/>
                <w:bCs/>
                <w:sz w:val="20"/>
                <w:szCs w:val="20"/>
              </w:rPr>
            </w:pPr>
            <w:r>
              <w:rPr>
                <w:rFonts w:ascii="Arial" w:hAnsi="Arial" w:cs="Arial"/>
                <w:b/>
                <w:bCs/>
                <w:sz w:val="20"/>
                <w:szCs w:val="20"/>
              </w:rPr>
              <w:t>Klasifikace</w:t>
            </w:r>
          </w:p>
        </w:tc>
      </w:tr>
      <w:tr w:rsidR="0070260D" w14:paraId="295C9DDA" w14:textId="77777777" w:rsidTr="0070260D">
        <w:trPr>
          <w:cantSplit/>
          <w:trHeight w:val="964"/>
        </w:trPr>
        <w:tc>
          <w:tcPr>
            <w:tcW w:w="1985" w:type="dxa"/>
            <w:gridSpan w:val="3"/>
            <w:tcBorders>
              <w:top w:val="single" w:sz="4" w:space="0" w:color="auto"/>
              <w:left w:val="single" w:sz="4" w:space="0" w:color="auto"/>
              <w:bottom w:val="single" w:sz="4" w:space="0" w:color="auto"/>
              <w:right w:val="single" w:sz="4" w:space="0" w:color="auto"/>
            </w:tcBorders>
          </w:tcPr>
          <w:p w14:paraId="221BA1B3" w14:textId="18F820F8" w:rsidR="0070260D" w:rsidRPr="00352BE6" w:rsidRDefault="0070260D" w:rsidP="0070260D">
            <w:pPr>
              <w:rPr>
                <w:rFonts w:ascii="Arial" w:hAnsi="Arial" w:cs="Arial"/>
                <w:sz w:val="20"/>
                <w:szCs w:val="20"/>
              </w:rPr>
            </w:pPr>
            <w:r w:rsidRPr="00DC07E3">
              <w:rPr>
                <w:rFonts w:ascii="Arial" w:hAnsi="Arial" w:cs="Arial"/>
                <w:sz w:val="20"/>
                <w:szCs w:val="20"/>
              </w:rPr>
              <w:t>Isopropanol</w:t>
            </w:r>
          </w:p>
        </w:tc>
        <w:tc>
          <w:tcPr>
            <w:tcW w:w="1276" w:type="dxa"/>
            <w:tcBorders>
              <w:top w:val="single" w:sz="4" w:space="0" w:color="auto"/>
              <w:left w:val="single" w:sz="4" w:space="0" w:color="auto"/>
              <w:bottom w:val="single" w:sz="4" w:space="0" w:color="auto"/>
              <w:right w:val="single" w:sz="4" w:space="0" w:color="auto"/>
            </w:tcBorders>
          </w:tcPr>
          <w:p w14:paraId="48E829A2" w14:textId="02157C00" w:rsidR="0070260D" w:rsidRPr="007A2DC2" w:rsidRDefault="0070260D" w:rsidP="0070260D">
            <w:pPr>
              <w:pStyle w:val="TableParagraph"/>
              <w:spacing w:line="263" w:lineRule="exact"/>
              <w:rPr>
                <w:rFonts w:ascii="Segoe UI Semilight" w:eastAsia="Segoe UI Semilight" w:hAnsi="Segoe UI Semilight" w:cs="Segoe UI Semilight"/>
                <w:sz w:val="20"/>
                <w:szCs w:val="20"/>
              </w:rPr>
            </w:pPr>
            <w:r>
              <w:rPr>
                <w:rFonts w:ascii="Arial" w:hAnsi="Arial" w:cs="Arial"/>
                <w:sz w:val="20"/>
                <w:szCs w:val="20"/>
              </w:rPr>
              <w:t>01-2119457558-25</w:t>
            </w:r>
          </w:p>
        </w:tc>
        <w:tc>
          <w:tcPr>
            <w:tcW w:w="1134" w:type="dxa"/>
            <w:tcBorders>
              <w:top w:val="single" w:sz="4" w:space="0" w:color="auto"/>
              <w:left w:val="single" w:sz="4" w:space="0" w:color="auto"/>
              <w:bottom w:val="single" w:sz="4" w:space="0" w:color="auto"/>
              <w:right w:val="single" w:sz="4" w:space="0" w:color="auto"/>
            </w:tcBorders>
          </w:tcPr>
          <w:p w14:paraId="0D9212CE" w14:textId="0D42BE6E" w:rsidR="0070260D" w:rsidRDefault="0070260D" w:rsidP="0070260D">
            <w:pPr>
              <w:spacing w:before="120"/>
              <w:jc w:val="both"/>
              <w:rPr>
                <w:rFonts w:ascii="Arial" w:hAnsi="Arial" w:cs="Arial"/>
                <w:sz w:val="20"/>
                <w:szCs w:val="20"/>
              </w:rPr>
            </w:pPr>
            <w:r>
              <w:rPr>
                <w:rFonts w:ascii="Arial" w:hAnsi="Arial" w:cs="Arial"/>
                <w:sz w:val="20"/>
                <w:szCs w:val="20"/>
              </w:rPr>
              <w:t>603-117-00-0</w:t>
            </w:r>
          </w:p>
        </w:tc>
        <w:tc>
          <w:tcPr>
            <w:tcW w:w="1275" w:type="dxa"/>
            <w:tcBorders>
              <w:top w:val="single" w:sz="4" w:space="0" w:color="auto"/>
              <w:left w:val="single" w:sz="4" w:space="0" w:color="auto"/>
              <w:bottom w:val="single" w:sz="4" w:space="0" w:color="auto"/>
              <w:right w:val="single" w:sz="4" w:space="0" w:color="auto"/>
            </w:tcBorders>
          </w:tcPr>
          <w:p w14:paraId="37E83257" w14:textId="54903ECE" w:rsidR="0070260D" w:rsidRDefault="0070260D" w:rsidP="0070260D">
            <w:pPr>
              <w:spacing w:before="120"/>
              <w:jc w:val="center"/>
              <w:rPr>
                <w:rFonts w:ascii="Arial" w:hAnsi="Arial" w:cs="Arial"/>
                <w:sz w:val="20"/>
                <w:szCs w:val="20"/>
              </w:rPr>
            </w:pPr>
            <w:r>
              <w:rPr>
                <w:rFonts w:ascii="Arial" w:hAnsi="Arial" w:cs="Arial"/>
                <w:sz w:val="20"/>
                <w:szCs w:val="20"/>
              </w:rPr>
              <w:t>67-63-0</w:t>
            </w:r>
          </w:p>
        </w:tc>
        <w:tc>
          <w:tcPr>
            <w:tcW w:w="1276" w:type="dxa"/>
            <w:tcBorders>
              <w:top w:val="single" w:sz="4" w:space="0" w:color="auto"/>
              <w:left w:val="single" w:sz="4" w:space="0" w:color="auto"/>
              <w:bottom w:val="single" w:sz="4" w:space="0" w:color="auto"/>
              <w:right w:val="single" w:sz="4" w:space="0" w:color="auto"/>
            </w:tcBorders>
          </w:tcPr>
          <w:p w14:paraId="61E014B6" w14:textId="3CC64230" w:rsidR="0070260D" w:rsidRPr="00026AE9" w:rsidRDefault="0070260D" w:rsidP="0070260D">
            <w:pPr>
              <w:spacing w:before="120"/>
              <w:jc w:val="center"/>
              <w:rPr>
                <w:rFonts w:ascii="Arial" w:hAnsi="Arial" w:cs="Arial"/>
                <w:sz w:val="20"/>
                <w:szCs w:val="20"/>
              </w:rPr>
            </w:pPr>
            <w:r>
              <w:rPr>
                <w:rFonts w:ascii="Arial" w:hAnsi="Arial" w:cs="Arial"/>
                <w:sz w:val="20"/>
                <w:szCs w:val="20"/>
              </w:rPr>
              <w:t>200-661-7</w:t>
            </w:r>
          </w:p>
        </w:tc>
        <w:tc>
          <w:tcPr>
            <w:tcW w:w="851" w:type="dxa"/>
            <w:tcBorders>
              <w:top w:val="single" w:sz="4" w:space="0" w:color="auto"/>
              <w:left w:val="single" w:sz="4" w:space="0" w:color="auto"/>
              <w:bottom w:val="single" w:sz="4" w:space="0" w:color="auto"/>
              <w:right w:val="single" w:sz="4" w:space="0" w:color="auto"/>
            </w:tcBorders>
          </w:tcPr>
          <w:p w14:paraId="6C87738A" w14:textId="11DC879F" w:rsidR="0070260D" w:rsidRPr="00D60DAD" w:rsidRDefault="0070260D" w:rsidP="0070260D">
            <w:pPr>
              <w:spacing w:before="120"/>
              <w:jc w:val="center"/>
              <w:rPr>
                <w:rFonts w:ascii="Arial" w:hAnsi="Arial" w:cs="Arial"/>
                <w:sz w:val="20"/>
                <w:szCs w:val="20"/>
              </w:rPr>
            </w:pPr>
            <w:r>
              <w:rPr>
                <w:rFonts w:ascii="Arial" w:hAnsi="Arial" w:cs="Arial"/>
                <w:sz w:val="20"/>
                <w:szCs w:val="20"/>
                <w:lang w:val="en-US"/>
              </w:rPr>
              <w:t>99,9</w:t>
            </w:r>
            <w:r>
              <w:rPr>
                <w:rFonts w:ascii="Arial" w:hAnsi="Arial" w:cs="Arial"/>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3EF80B61" w14:textId="77777777" w:rsidR="0070260D" w:rsidRDefault="0070260D" w:rsidP="0070260D">
            <w:pPr>
              <w:spacing w:before="120"/>
              <w:rPr>
                <w:rFonts w:ascii="Arial" w:hAnsi="Arial" w:cs="Arial"/>
                <w:sz w:val="20"/>
              </w:rPr>
            </w:pPr>
            <w:r>
              <w:rPr>
                <w:rFonts w:ascii="Arial" w:hAnsi="Arial" w:cs="Arial"/>
                <w:sz w:val="20"/>
              </w:rPr>
              <w:t>Flam. Liq. 2; H225</w:t>
            </w:r>
          </w:p>
          <w:p w14:paraId="4CD964C6" w14:textId="77777777" w:rsidR="0070260D" w:rsidRDefault="0070260D" w:rsidP="0070260D">
            <w:pPr>
              <w:rPr>
                <w:rFonts w:ascii="Arial" w:hAnsi="Arial" w:cs="Arial"/>
                <w:sz w:val="20"/>
              </w:rPr>
            </w:pPr>
            <w:r>
              <w:rPr>
                <w:rFonts w:ascii="Arial" w:hAnsi="Arial" w:cs="Arial"/>
                <w:sz w:val="20"/>
              </w:rPr>
              <w:t>Eye Irrit.2; H319</w:t>
            </w:r>
          </w:p>
          <w:p w14:paraId="259A3E81" w14:textId="4AFBE648" w:rsidR="0070260D" w:rsidRPr="007A1FD0" w:rsidRDefault="0070260D" w:rsidP="0070260D">
            <w:pPr>
              <w:rPr>
                <w:rFonts w:ascii="Arial" w:hAnsi="Arial" w:cs="Arial"/>
                <w:sz w:val="20"/>
                <w:szCs w:val="20"/>
              </w:rPr>
            </w:pPr>
            <w:r>
              <w:rPr>
                <w:rFonts w:ascii="Arial" w:hAnsi="Arial" w:cs="Arial"/>
                <w:sz w:val="20"/>
              </w:rPr>
              <w:t>STOT SE 3; H336</w:t>
            </w:r>
          </w:p>
        </w:tc>
      </w:tr>
    </w:tbl>
    <w:p w14:paraId="3F0A4EB5" w14:textId="77777777" w:rsidR="00325229" w:rsidRDefault="00325229" w:rsidP="00DB60E5">
      <w:pPr>
        <w:rPr>
          <w:rFonts w:ascii="Arial" w:hAnsi="Arial" w:cs="Arial"/>
          <w:sz w:val="20"/>
          <w:szCs w:val="20"/>
        </w:rPr>
      </w:pPr>
    </w:p>
    <w:p w14:paraId="67399D77" w14:textId="45932C6F" w:rsidR="00252006" w:rsidRDefault="00252006" w:rsidP="00252006">
      <w:pPr>
        <w:rPr>
          <w:rFonts w:ascii="Arial" w:hAnsi="Arial" w:cs="Arial"/>
          <w:sz w:val="20"/>
          <w:szCs w:val="20"/>
        </w:rPr>
      </w:pPr>
      <w:r>
        <w:rPr>
          <w:rFonts w:ascii="Arial" w:hAnsi="Arial" w:cs="Arial"/>
          <w:sz w:val="20"/>
          <w:szCs w:val="20"/>
        </w:rPr>
        <w:t>Pro obsažené  látky nejsou uvedeny žádné hodnoty  MF, ATE</w:t>
      </w:r>
    </w:p>
    <w:p w14:paraId="6C9F8BB0" w14:textId="77777777" w:rsidR="00252006" w:rsidRDefault="00252006" w:rsidP="00252006">
      <w:pPr>
        <w:rPr>
          <w:rFonts w:ascii="Arial" w:hAnsi="Arial" w:cs="Arial"/>
          <w:sz w:val="20"/>
          <w:szCs w:val="20"/>
        </w:rPr>
      </w:pPr>
    </w:p>
    <w:p w14:paraId="5CB89B37" w14:textId="29B70372" w:rsidR="00252006" w:rsidRDefault="00252006" w:rsidP="00252006">
      <w:pPr>
        <w:rPr>
          <w:rFonts w:ascii="Arial" w:hAnsi="Arial" w:cs="Arial"/>
          <w:sz w:val="20"/>
          <w:szCs w:val="20"/>
        </w:rPr>
      </w:pPr>
      <w:r w:rsidRPr="008B61B2">
        <w:rPr>
          <w:rFonts w:ascii="Arial" w:hAnsi="Arial" w:cs="Arial"/>
          <w:sz w:val="20"/>
          <w:szCs w:val="20"/>
        </w:rPr>
        <w:t xml:space="preserve">Na základě současných znalostí dodavatele, ve výrobku nejsou přítomny žádné dodatečné složky v koncentracích, které by byly klasifikovány anebo by přispívaly ke klasifikaci </w:t>
      </w:r>
      <w:r>
        <w:rPr>
          <w:rFonts w:ascii="Arial" w:hAnsi="Arial" w:cs="Arial"/>
          <w:sz w:val="20"/>
          <w:szCs w:val="20"/>
        </w:rPr>
        <w:t>směsi</w:t>
      </w:r>
      <w:r w:rsidRPr="008B61B2">
        <w:rPr>
          <w:rFonts w:ascii="Arial" w:hAnsi="Arial" w:cs="Arial"/>
          <w:sz w:val="20"/>
          <w:szCs w:val="20"/>
        </w:rPr>
        <w:t xml:space="preserve"> a tedy nevyžadují uvedení v tomto oddíle.</w:t>
      </w:r>
    </w:p>
    <w:p w14:paraId="31276E9D" w14:textId="77777777" w:rsidR="00252006" w:rsidRDefault="00252006" w:rsidP="00252006">
      <w:pPr>
        <w:rPr>
          <w:rFonts w:ascii="Arial" w:hAnsi="Arial" w:cs="Arial"/>
          <w:sz w:val="20"/>
          <w:szCs w:val="20"/>
        </w:rPr>
      </w:pPr>
      <w:r>
        <w:rPr>
          <w:rFonts w:ascii="Arial" w:hAnsi="Arial" w:cs="Arial"/>
          <w:sz w:val="20"/>
          <w:szCs w:val="20"/>
        </w:rPr>
        <w:t>(složka, nečistota, stabilizační přísada)</w:t>
      </w:r>
    </w:p>
    <w:p w14:paraId="2CC1D231" w14:textId="285AD19F" w:rsidR="00DB60E5" w:rsidRPr="00DB60E5" w:rsidRDefault="00DB60E5" w:rsidP="00DB60E5">
      <w:pPr>
        <w:rPr>
          <w:rFonts w:ascii="Arial" w:hAnsi="Arial" w:cs="Arial"/>
          <w:sz w:val="20"/>
          <w:szCs w:val="20"/>
        </w:rPr>
      </w:pPr>
      <w:r>
        <w:rPr>
          <w:rFonts w:ascii="Arial" w:hAnsi="Arial" w:cs="Arial"/>
          <w:sz w:val="20"/>
          <w:szCs w:val="20"/>
        </w:rPr>
        <w:t xml:space="preserve">                                                                                                                              </w:t>
      </w:r>
    </w:p>
    <w:p w14:paraId="22A97DF7" w14:textId="77777777" w:rsidR="00097146" w:rsidRDefault="00097146">
      <w:pPr>
        <w:rPr>
          <w:rFonts w:ascii="Arial" w:hAnsi="Arial" w:cs="Arial"/>
          <w:sz w:val="20"/>
          <w:szCs w:val="20"/>
        </w:rPr>
      </w:pPr>
      <w:r>
        <w:rPr>
          <w:rFonts w:ascii="Arial" w:hAnsi="Arial" w:cs="Arial"/>
          <w:sz w:val="20"/>
          <w:szCs w:val="20"/>
        </w:rPr>
        <w:t>Plné znění H-vět, oddíl 16</w:t>
      </w:r>
    </w:p>
    <w:p w14:paraId="5B52303D" w14:textId="77777777" w:rsidR="00C037B0" w:rsidRDefault="00F6690C">
      <w:pPr>
        <w:rPr>
          <w:rFonts w:ascii="Arial" w:hAnsi="Arial" w:cs="Arial"/>
          <w:sz w:val="20"/>
          <w:szCs w:val="20"/>
        </w:rPr>
      </w:pPr>
      <w:r>
        <w:rPr>
          <w:rFonts w:ascii="Arial" w:hAnsi="Arial" w:cs="Arial"/>
          <w:sz w:val="20"/>
          <w:szCs w:val="20"/>
        </w:rPr>
        <w:t xml:space="preserve"> </w:t>
      </w:r>
    </w:p>
    <w:tbl>
      <w:tblPr>
        <w:tblW w:w="10318" w:type="dxa"/>
        <w:tblCellMar>
          <w:left w:w="70" w:type="dxa"/>
          <w:right w:w="70" w:type="dxa"/>
        </w:tblCellMar>
        <w:tblLook w:val="0000" w:firstRow="0" w:lastRow="0" w:firstColumn="0" w:lastColumn="0" w:noHBand="0" w:noVBand="0"/>
      </w:tblPr>
      <w:tblGrid>
        <w:gridCol w:w="970"/>
        <w:gridCol w:w="9348"/>
      </w:tblGrid>
      <w:tr w:rsidR="009634D6" w14:paraId="5CECD5CD"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6A7E7C16" w14:textId="77777777" w:rsidR="009634D6" w:rsidRDefault="009634D6">
            <w:pPr>
              <w:spacing w:before="120"/>
              <w:rPr>
                <w:rFonts w:ascii="Arial" w:hAnsi="Arial" w:cs="Arial"/>
                <w:b/>
                <w:bCs/>
              </w:rPr>
            </w:pPr>
            <w:r>
              <w:rPr>
                <w:rFonts w:ascii="Arial" w:hAnsi="Arial" w:cs="Arial"/>
                <w:b/>
                <w:bCs/>
              </w:rPr>
              <w:t>ODDÍL 4</w:t>
            </w:r>
          </w:p>
        </w:tc>
        <w:tc>
          <w:tcPr>
            <w:tcW w:w="9348" w:type="dxa"/>
            <w:tcBorders>
              <w:top w:val="single" w:sz="12" w:space="0" w:color="auto"/>
              <w:left w:val="single" w:sz="12" w:space="0" w:color="auto"/>
              <w:bottom w:val="single" w:sz="12" w:space="0" w:color="auto"/>
              <w:right w:val="single" w:sz="12" w:space="0" w:color="auto"/>
            </w:tcBorders>
          </w:tcPr>
          <w:p w14:paraId="116B501B" w14:textId="77777777" w:rsidR="009634D6" w:rsidRDefault="009634D6">
            <w:pPr>
              <w:spacing w:before="120"/>
              <w:rPr>
                <w:rFonts w:ascii="Arial" w:hAnsi="Arial" w:cs="Arial"/>
                <w:b/>
                <w:bCs/>
                <w:caps/>
              </w:rPr>
            </w:pPr>
            <w:r>
              <w:rPr>
                <w:rFonts w:ascii="Arial" w:hAnsi="Arial" w:cs="Arial"/>
                <w:b/>
                <w:bCs/>
              </w:rPr>
              <w:t>Pokyny pro první pomoc</w:t>
            </w:r>
          </w:p>
        </w:tc>
      </w:tr>
      <w:tr w:rsidR="009634D6" w14:paraId="0CD891AC" w14:textId="77777777">
        <w:tc>
          <w:tcPr>
            <w:tcW w:w="970" w:type="dxa"/>
            <w:tcBorders>
              <w:top w:val="single" w:sz="12" w:space="0" w:color="auto"/>
              <w:left w:val="single" w:sz="2" w:space="0" w:color="auto"/>
              <w:bottom w:val="single" w:sz="2" w:space="0" w:color="auto"/>
              <w:right w:val="single" w:sz="2" w:space="0" w:color="auto"/>
            </w:tcBorders>
          </w:tcPr>
          <w:p w14:paraId="04D309F2" w14:textId="77777777" w:rsidR="009634D6" w:rsidRDefault="009634D6">
            <w:pPr>
              <w:spacing w:before="120"/>
              <w:rPr>
                <w:rFonts w:ascii="Arial" w:hAnsi="Arial" w:cs="Arial"/>
                <w:b/>
                <w:bCs/>
                <w:sz w:val="20"/>
              </w:rPr>
            </w:pPr>
            <w:r>
              <w:rPr>
                <w:rFonts w:ascii="Arial" w:hAnsi="Arial" w:cs="Arial"/>
                <w:b/>
                <w:bCs/>
                <w:sz w:val="20"/>
              </w:rPr>
              <w:t>4.1</w:t>
            </w:r>
          </w:p>
        </w:tc>
        <w:tc>
          <w:tcPr>
            <w:tcW w:w="9348" w:type="dxa"/>
            <w:tcBorders>
              <w:top w:val="single" w:sz="12" w:space="0" w:color="auto"/>
              <w:left w:val="single" w:sz="2" w:space="0" w:color="auto"/>
              <w:bottom w:val="single" w:sz="2" w:space="0" w:color="auto"/>
              <w:right w:val="single" w:sz="2" w:space="0" w:color="auto"/>
            </w:tcBorders>
          </w:tcPr>
          <w:p w14:paraId="2F312EAE" w14:textId="77777777" w:rsidR="009634D6" w:rsidRDefault="009634D6">
            <w:pPr>
              <w:pStyle w:val="Nadpis6"/>
            </w:pPr>
            <w:r>
              <w:t>Popis první pomoci</w:t>
            </w:r>
          </w:p>
        </w:tc>
      </w:tr>
      <w:tr w:rsidR="009634D6" w14:paraId="5858E3E3" w14:textId="77777777">
        <w:trPr>
          <w:cantSplit/>
        </w:trPr>
        <w:tc>
          <w:tcPr>
            <w:tcW w:w="970" w:type="dxa"/>
            <w:tcBorders>
              <w:top w:val="single" w:sz="2" w:space="0" w:color="auto"/>
              <w:left w:val="single" w:sz="2" w:space="0" w:color="auto"/>
              <w:bottom w:val="single" w:sz="2" w:space="0" w:color="auto"/>
              <w:right w:val="single" w:sz="2" w:space="0" w:color="auto"/>
            </w:tcBorders>
          </w:tcPr>
          <w:p w14:paraId="6B591965"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54303472" w14:textId="77777777" w:rsidR="009634D6" w:rsidRDefault="00AE28E4" w:rsidP="00FB62A1">
            <w:pPr>
              <w:spacing w:before="120"/>
              <w:jc w:val="both"/>
              <w:rPr>
                <w:rFonts w:ascii="Arial" w:hAnsi="Arial" w:cs="Arial"/>
                <w:b/>
                <w:bCs/>
                <w:sz w:val="20"/>
              </w:rPr>
            </w:pPr>
            <w:bookmarkStart w:id="0" w:name="OLE_LINK1"/>
            <w:r w:rsidRPr="00AE28E4">
              <w:rPr>
                <w:rFonts w:ascii="Arial" w:hAnsi="Arial" w:cs="Arial"/>
                <w:b/>
                <w:sz w:val="20"/>
              </w:rPr>
              <w:t>Obecné zásady</w:t>
            </w:r>
            <w:r>
              <w:rPr>
                <w:rFonts w:ascii="Arial" w:hAnsi="Arial" w:cs="Arial"/>
                <w:sz w:val="20"/>
              </w:rPr>
              <w:t xml:space="preserve">: </w:t>
            </w:r>
            <w:r w:rsidR="009634D6">
              <w:rPr>
                <w:rFonts w:ascii="Arial" w:hAnsi="Arial" w:cs="Arial"/>
                <w:sz w:val="20"/>
              </w:rPr>
              <w:t>Postiženou osobu,</w:t>
            </w:r>
            <w:r w:rsidR="00FB62A1">
              <w:rPr>
                <w:rFonts w:ascii="Arial" w:hAnsi="Arial" w:cs="Arial"/>
                <w:sz w:val="20"/>
              </w:rPr>
              <w:t xml:space="preserve"> </w:t>
            </w:r>
            <w:r w:rsidR="009634D6">
              <w:rPr>
                <w:rFonts w:ascii="Arial" w:hAnsi="Arial" w:cs="Arial"/>
                <w:sz w:val="20"/>
              </w:rPr>
              <w:t>vyvést ze zamořeného prostoru, uvést ji do stavu klidu, usnadnit ji dýchání uvolněním oděvu, sledovat a v případě potřeby udržovat její životní funkce. Pokud se projevují příznaky akutního poškození zdraví (ztížené dýchání, neustávající kašel, bolesti na hrudi, nevolnost, zhoršené smyslové vnímání, mdloba apod.) přivolat lékaře nebo dopravit poškozenou osobu k lékaři.</w:t>
            </w:r>
            <w:bookmarkEnd w:id="0"/>
          </w:p>
        </w:tc>
      </w:tr>
      <w:tr w:rsidR="009634D6" w14:paraId="7BB4B0E1" w14:textId="77777777">
        <w:trPr>
          <w:cantSplit/>
        </w:trPr>
        <w:tc>
          <w:tcPr>
            <w:tcW w:w="970" w:type="dxa"/>
            <w:tcBorders>
              <w:top w:val="single" w:sz="2" w:space="0" w:color="auto"/>
              <w:left w:val="single" w:sz="2" w:space="0" w:color="auto"/>
              <w:bottom w:val="single" w:sz="2" w:space="0" w:color="auto"/>
              <w:right w:val="single" w:sz="2" w:space="0" w:color="auto"/>
            </w:tcBorders>
          </w:tcPr>
          <w:p w14:paraId="652B5993"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B183BA3" w14:textId="40BCC961" w:rsidR="009634D6" w:rsidRDefault="009634D6">
            <w:pPr>
              <w:spacing w:before="120"/>
              <w:jc w:val="both"/>
              <w:rPr>
                <w:rFonts w:ascii="Arial" w:hAnsi="Arial" w:cs="Arial"/>
                <w:b/>
                <w:bCs/>
                <w:sz w:val="20"/>
              </w:rPr>
            </w:pPr>
            <w:r>
              <w:rPr>
                <w:rFonts w:ascii="Arial" w:hAnsi="Arial" w:cs="Arial"/>
                <w:b/>
                <w:bCs/>
                <w:sz w:val="20"/>
              </w:rPr>
              <w:t xml:space="preserve">Při styku s kůží: </w:t>
            </w:r>
            <w:r>
              <w:rPr>
                <w:rFonts w:ascii="Arial" w:hAnsi="Arial" w:cs="Arial"/>
                <w:sz w:val="20"/>
              </w:rPr>
              <w:t xml:space="preserve">Opatrně odstranit zbytky </w:t>
            </w:r>
            <w:r w:rsidR="00AE28E4">
              <w:rPr>
                <w:rFonts w:ascii="Arial" w:hAnsi="Arial" w:cs="Arial"/>
                <w:sz w:val="20"/>
              </w:rPr>
              <w:t>látky</w:t>
            </w:r>
            <w:r>
              <w:rPr>
                <w:rFonts w:ascii="Arial" w:hAnsi="Arial" w:cs="Arial"/>
                <w:sz w:val="20"/>
              </w:rPr>
              <w:t xml:space="preserve"> z nechráněné kůže a zasažené místo důkladně omýt </w:t>
            </w:r>
            <w:r w:rsidR="00232BAB">
              <w:rPr>
                <w:rFonts w:ascii="Arial" w:hAnsi="Arial" w:cs="Arial"/>
                <w:sz w:val="20"/>
              </w:rPr>
              <w:t xml:space="preserve"> vodou</w:t>
            </w:r>
            <w:r>
              <w:rPr>
                <w:rFonts w:ascii="Arial" w:hAnsi="Arial" w:cs="Arial"/>
                <w:sz w:val="20"/>
              </w:rPr>
              <w:t xml:space="preserve">. </w:t>
            </w:r>
          </w:p>
        </w:tc>
      </w:tr>
      <w:tr w:rsidR="009634D6" w14:paraId="40EAFBC1" w14:textId="77777777">
        <w:trPr>
          <w:cantSplit/>
        </w:trPr>
        <w:tc>
          <w:tcPr>
            <w:tcW w:w="970" w:type="dxa"/>
            <w:tcBorders>
              <w:top w:val="single" w:sz="2" w:space="0" w:color="auto"/>
              <w:left w:val="single" w:sz="2" w:space="0" w:color="auto"/>
              <w:bottom w:val="single" w:sz="2" w:space="0" w:color="auto"/>
              <w:right w:val="single" w:sz="2" w:space="0" w:color="auto"/>
            </w:tcBorders>
          </w:tcPr>
          <w:p w14:paraId="5DF2B1AE"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297497C" w14:textId="77777777" w:rsidR="009634D6" w:rsidRDefault="009634D6" w:rsidP="00FB62A1">
            <w:pPr>
              <w:spacing w:before="120"/>
              <w:jc w:val="both"/>
              <w:rPr>
                <w:rFonts w:ascii="Arial" w:hAnsi="Arial" w:cs="Arial"/>
                <w:b/>
                <w:bCs/>
                <w:sz w:val="20"/>
              </w:rPr>
            </w:pPr>
            <w:r>
              <w:rPr>
                <w:rFonts w:ascii="Arial" w:hAnsi="Arial" w:cs="Arial"/>
                <w:b/>
                <w:bCs/>
                <w:sz w:val="20"/>
              </w:rPr>
              <w:t xml:space="preserve">Při zasažení očí: </w:t>
            </w:r>
            <w:r>
              <w:rPr>
                <w:rFonts w:ascii="Arial" w:hAnsi="Arial" w:cs="Arial"/>
                <w:sz w:val="20"/>
              </w:rPr>
              <w:t>Vyjmout případné oční kontaktní čočky a co nejdříve začít promývat zasažené oko vodou. V případě potřeby rozevřít násilím křečovitě stažená víčka. Vyvarovat se znečištění nezasaženého oka znečištěnou promývací kapalinou. Promývat alespoň 10 minut. Pokud se projevují příznaky závažnějšího poškození oka (neustávající pálení a slzení, bolest, ztráta schopnosti vidění) vyhledat co nejrychleji lékařskou pomoc.</w:t>
            </w:r>
          </w:p>
        </w:tc>
      </w:tr>
      <w:tr w:rsidR="008C3DEE" w14:paraId="2BB33C53" w14:textId="77777777">
        <w:trPr>
          <w:cantSplit/>
        </w:trPr>
        <w:tc>
          <w:tcPr>
            <w:tcW w:w="970" w:type="dxa"/>
            <w:tcBorders>
              <w:top w:val="single" w:sz="2" w:space="0" w:color="auto"/>
              <w:left w:val="single" w:sz="2" w:space="0" w:color="auto"/>
              <w:bottom w:val="single" w:sz="2" w:space="0" w:color="auto"/>
              <w:right w:val="single" w:sz="2" w:space="0" w:color="auto"/>
            </w:tcBorders>
          </w:tcPr>
          <w:p w14:paraId="11C8EF90" w14:textId="77777777" w:rsidR="008C3DEE" w:rsidRDefault="008C3DEE" w:rsidP="008C3DEE">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649B0F9F" w14:textId="77777777" w:rsidR="008C3DEE" w:rsidRDefault="008C3DEE" w:rsidP="008C3DEE">
            <w:pPr>
              <w:spacing w:before="120"/>
              <w:jc w:val="both"/>
              <w:rPr>
                <w:rFonts w:ascii="Arial" w:hAnsi="Arial" w:cs="Arial"/>
                <w:b/>
                <w:bCs/>
                <w:sz w:val="20"/>
              </w:rPr>
            </w:pPr>
            <w:r>
              <w:rPr>
                <w:rFonts w:ascii="Arial" w:hAnsi="Arial" w:cs="Arial"/>
                <w:b/>
                <w:bCs/>
                <w:sz w:val="20"/>
              </w:rPr>
              <w:t xml:space="preserve">Při nadýchání: </w:t>
            </w:r>
            <w:r>
              <w:rPr>
                <w:rFonts w:ascii="Arial" w:hAnsi="Arial" w:cs="Arial"/>
                <w:sz w:val="20"/>
              </w:rPr>
              <w:t>Postiženého přemístěte na čerstvý vzduch a v poloze polosedě chraňte před prochladnutím. Případně přivolejte lékařskou pomoc.</w:t>
            </w:r>
          </w:p>
        </w:tc>
      </w:tr>
      <w:tr w:rsidR="008C3DEE" w14:paraId="7D5F19A1" w14:textId="77777777">
        <w:trPr>
          <w:cantSplit/>
        </w:trPr>
        <w:tc>
          <w:tcPr>
            <w:tcW w:w="970" w:type="dxa"/>
            <w:tcBorders>
              <w:top w:val="single" w:sz="2" w:space="0" w:color="auto"/>
              <w:left w:val="single" w:sz="2" w:space="0" w:color="auto"/>
              <w:bottom w:val="single" w:sz="2" w:space="0" w:color="auto"/>
              <w:right w:val="single" w:sz="2" w:space="0" w:color="auto"/>
            </w:tcBorders>
          </w:tcPr>
          <w:p w14:paraId="161E15C5" w14:textId="77777777" w:rsidR="008C3DEE" w:rsidRDefault="008C3DEE" w:rsidP="008C3DEE">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1B35E356" w14:textId="77777777" w:rsidR="008C3DEE" w:rsidRDefault="008C3DEE" w:rsidP="008C3DEE">
            <w:pPr>
              <w:spacing w:before="120"/>
              <w:jc w:val="both"/>
              <w:rPr>
                <w:rFonts w:ascii="Arial" w:hAnsi="Arial" w:cs="Arial"/>
                <w:sz w:val="20"/>
              </w:rPr>
            </w:pPr>
            <w:r>
              <w:rPr>
                <w:rFonts w:ascii="Arial" w:hAnsi="Arial" w:cs="Arial"/>
                <w:b/>
                <w:bCs/>
                <w:sz w:val="20"/>
              </w:rPr>
              <w:t xml:space="preserve">Při požití: </w:t>
            </w:r>
            <w:r>
              <w:rPr>
                <w:rFonts w:ascii="Arial" w:hAnsi="Arial" w:cs="Arial"/>
                <w:sz w:val="20"/>
              </w:rPr>
              <w:t>Postiženou osobu zklidnit, ústa vypláchnout čistou vodou. Je-li postižená osoba plně při vědomí, podejte jí sklenici vody.</w:t>
            </w:r>
            <w:r>
              <w:t xml:space="preserve"> </w:t>
            </w:r>
            <w:r>
              <w:rPr>
                <w:rFonts w:ascii="Arial" w:hAnsi="Arial" w:cs="Arial"/>
                <w:sz w:val="20"/>
              </w:rPr>
              <w:t xml:space="preserve"> Nevyvolávat zvracení, nepodávat aktivní uhlí. Pokud postižená osoba zvrací spontánně, kontrolovat, aby nedocházelo ke vdechování zvratků. Co nejdříve přivolat lékaře nebo dopravit postiženou osobu k lékaři.</w:t>
            </w:r>
          </w:p>
        </w:tc>
      </w:tr>
      <w:tr w:rsidR="008C3DEE" w14:paraId="06D0F04F" w14:textId="77777777">
        <w:trPr>
          <w:cantSplit/>
        </w:trPr>
        <w:tc>
          <w:tcPr>
            <w:tcW w:w="970" w:type="dxa"/>
            <w:tcBorders>
              <w:top w:val="single" w:sz="2" w:space="0" w:color="auto"/>
              <w:left w:val="single" w:sz="2" w:space="0" w:color="auto"/>
              <w:bottom w:val="single" w:sz="2" w:space="0" w:color="auto"/>
              <w:right w:val="single" w:sz="2" w:space="0" w:color="auto"/>
            </w:tcBorders>
          </w:tcPr>
          <w:p w14:paraId="446728F4" w14:textId="77777777" w:rsidR="008C3DEE" w:rsidRDefault="008C3DEE" w:rsidP="008C3DEE">
            <w:pPr>
              <w:spacing w:before="120"/>
              <w:rPr>
                <w:rFonts w:ascii="Arial" w:hAnsi="Arial" w:cs="Arial"/>
                <w:b/>
                <w:bCs/>
                <w:sz w:val="20"/>
              </w:rPr>
            </w:pPr>
            <w:r>
              <w:rPr>
                <w:rFonts w:ascii="Arial" w:hAnsi="Arial" w:cs="Arial"/>
                <w:b/>
                <w:bCs/>
                <w:sz w:val="20"/>
              </w:rPr>
              <w:t>4.2</w:t>
            </w:r>
          </w:p>
        </w:tc>
        <w:tc>
          <w:tcPr>
            <w:tcW w:w="9348" w:type="dxa"/>
            <w:tcBorders>
              <w:top w:val="single" w:sz="2" w:space="0" w:color="auto"/>
              <w:left w:val="single" w:sz="2" w:space="0" w:color="auto"/>
              <w:bottom w:val="single" w:sz="2" w:space="0" w:color="auto"/>
              <w:right w:val="single" w:sz="2" w:space="0" w:color="auto"/>
            </w:tcBorders>
          </w:tcPr>
          <w:p w14:paraId="449AEF08" w14:textId="77777777" w:rsidR="008C3DEE" w:rsidRDefault="008C3DEE" w:rsidP="008C3DEE">
            <w:pPr>
              <w:spacing w:before="120"/>
              <w:jc w:val="both"/>
              <w:rPr>
                <w:rFonts w:ascii="Arial" w:hAnsi="Arial" w:cs="Arial"/>
                <w:b/>
                <w:bCs/>
                <w:sz w:val="20"/>
              </w:rPr>
            </w:pPr>
            <w:r>
              <w:rPr>
                <w:rFonts w:ascii="Arial" w:hAnsi="Arial" w:cs="Arial"/>
                <w:b/>
                <w:bCs/>
                <w:sz w:val="20"/>
              </w:rPr>
              <w:t>Nejdůležitější akutní a opožděné symptomy a účinky</w:t>
            </w:r>
          </w:p>
        </w:tc>
      </w:tr>
      <w:tr w:rsidR="008C3DEE" w14:paraId="5E5D0F24" w14:textId="77777777">
        <w:trPr>
          <w:cantSplit/>
        </w:trPr>
        <w:tc>
          <w:tcPr>
            <w:tcW w:w="970" w:type="dxa"/>
            <w:tcBorders>
              <w:top w:val="single" w:sz="2" w:space="0" w:color="auto"/>
              <w:left w:val="single" w:sz="2" w:space="0" w:color="auto"/>
              <w:bottom w:val="single" w:sz="2" w:space="0" w:color="auto"/>
              <w:right w:val="single" w:sz="2" w:space="0" w:color="auto"/>
            </w:tcBorders>
          </w:tcPr>
          <w:p w14:paraId="189FB77B" w14:textId="77777777" w:rsidR="008C3DEE" w:rsidRDefault="008C3DEE" w:rsidP="008C3DEE">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24EA6AD" w14:textId="624448DB" w:rsidR="008C3DEE" w:rsidRDefault="008C3DEE" w:rsidP="008C3DEE">
            <w:pPr>
              <w:spacing w:before="120"/>
              <w:rPr>
                <w:rFonts w:ascii="Arial" w:hAnsi="Arial" w:cs="Arial"/>
                <w:sz w:val="20"/>
              </w:rPr>
            </w:pPr>
            <w:r>
              <w:rPr>
                <w:rFonts w:ascii="Arial" w:hAnsi="Arial" w:cs="Arial"/>
                <w:sz w:val="20"/>
              </w:rPr>
              <w:t>Výpary dráždí oči a kůži. P</w:t>
            </w:r>
            <w:r>
              <w:rPr>
                <w:rFonts w:ascii="Arial" w:hAnsi="Arial" w:cs="Arial"/>
                <w:sz w:val="20"/>
                <w:szCs w:val="17"/>
              </w:rPr>
              <w:t>ři prodloužené nebo opakované expozici může působit narkotick</w:t>
            </w:r>
          </w:p>
        </w:tc>
      </w:tr>
      <w:tr w:rsidR="008C3DEE" w14:paraId="3F28F409" w14:textId="77777777">
        <w:trPr>
          <w:cantSplit/>
        </w:trPr>
        <w:tc>
          <w:tcPr>
            <w:tcW w:w="970" w:type="dxa"/>
            <w:tcBorders>
              <w:top w:val="single" w:sz="2" w:space="0" w:color="auto"/>
              <w:left w:val="single" w:sz="2" w:space="0" w:color="auto"/>
              <w:bottom w:val="single" w:sz="2" w:space="0" w:color="auto"/>
              <w:right w:val="single" w:sz="2" w:space="0" w:color="auto"/>
            </w:tcBorders>
          </w:tcPr>
          <w:p w14:paraId="331ABF2E" w14:textId="77777777" w:rsidR="008C3DEE" w:rsidRDefault="008C3DEE" w:rsidP="008C3DEE">
            <w:pPr>
              <w:spacing w:before="120"/>
              <w:rPr>
                <w:rFonts w:ascii="Arial" w:hAnsi="Arial" w:cs="Arial"/>
                <w:b/>
                <w:bCs/>
                <w:sz w:val="20"/>
              </w:rPr>
            </w:pPr>
            <w:r>
              <w:rPr>
                <w:rFonts w:ascii="Arial" w:hAnsi="Arial" w:cs="Arial"/>
                <w:b/>
                <w:bCs/>
                <w:sz w:val="20"/>
              </w:rPr>
              <w:t>4.3</w:t>
            </w:r>
          </w:p>
        </w:tc>
        <w:tc>
          <w:tcPr>
            <w:tcW w:w="9348" w:type="dxa"/>
            <w:tcBorders>
              <w:top w:val="single" w:sz="2" w:space="0" w:color="auto"/>
              <w:left w:val="single" w:sz="2" w:space="0" w:color="auto"/>
              <w:bottom w:val="single" w:sz="2" w:space="0" w:color="auto"/>
              <w:right w:val="single" w:sz="2" w:space="0" w:color="auto"/>
            </w:tcBorders>
          </w:tcPr>
          <w:p w14:paraId="24251F27" w14:textId="77777777" w:rsidR="008C3DEE" w:rsidRDefault="008C3DEE" w:rsidP="008C3DEE">
            <w:pPr>
              <w:pStyle w:val="Nadpis6"/>
            </w:pPr>
            <w:r>
              <w:t>Pokyny týkající se okamžité lékařské pomoci a zvláštního ošetření</w:t>
            </w:r>
          </w:p>
        </w:tc>
      </w:tr>
      <w:tr w:rsidR="008C3DEE" w14:paraId="6F298200" w14:textId="77777777">
        <w:trPr>
          <w:cantSplit/>
        </w:trPr>
        <w:tc>
          <w:tcPr>
            <w:tcW w:w="970" w:type="dxa"/>
            <w:tcBorders>
              <w:top w:val="single" w:sz="2" w:space="0" w:color="auto"/>
              <w:left w:val="single" w:sz="2" w:space="0" w:color="auto"/>
              <w:bottom w:val="single" w:sz="2" w:space="0" w:color="auto"/>
              <w:right w:val="single" w:sz="2" w:space="0" w:color="auto"/>
            </w:tcBorders>
          </w:tcPr>
          <w:p w14:paraId="2126C115" w14:textId="77777777" w:rsidR="008C3DEE" w:rsidRDefault="008C3DEE" w:rsidP="008C3DEE">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66CA04DD" w14:textId="77777777" w:rsidR="008C3DEE" w:rsidRDefault="008C3DEE" w:rsidP="008C3DEE">
            <w:pPr>
              <w:spacing w:before="120"/>
              <w:jc w:val="both"/>
              <w:rPr>
                <w:rFonts w:ascii="Arial" w:hAnsi="Arial" w:cs="Arial"/>
                <w:sz w:val="20"/>
              </w:rPr>
            </w:pPr>
            <w:r>
              <w:rPr>
                <w:rFonts w:ascii="Arial" w:hAnsi="Arial" w:cs="Arial"/>
                <w:sz w:val="20"/>
              </w:rPr>
              <w:t xml:space="preserve">Na pracovišti tekoucí voda a mýdlo.  V případě požití  vyhledat lékařskou pomoc. </w:t>
            </w:r>
          </w:p>
        </w:tc>
      </w:tr>
    </w:tbl>
    <w:p w14:paraId="266D3389" w14:textId="77777777" w:rsidR="009634D6" w:rsidRDefault="009634D6"/>
    <w:tbl>
      <w:tblPr>
        <w:tblW w:w="10318" w:type="dxa"/>
        <w:tblLayout w:type="fixed"/>
        <w:tblCellMar>
          <w:left w:w="70" w:type="dxa"/>
          <w:right w:w="70" w:type="dxa"/>
        </w:tblCellMar>
        <w:tblLook w:val="0000" w:firstRow="0" w:lastRow="0" w:firstColumn="0" w:lastColumn="0" w:noHBand="0" w:noVBand="0"/>
      </w:tblPr>
      <w:tblGrid>
        <w:gridCol w:w="970"/>
        <w:gridCol w:w="9348"/>
      </w:tblGrid>
      <w:tr w:rsidR="009634D6" w14:paraId="0BA8F05B"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465EDA39" w14:textId="77777777" w:rsidR="009634D6" w:rsidRDefault="009634D6">
            <w:pPr>
              <w:spacing w:before="120"/>
              <w:rPr>
                <w:rFonts w:ascii="Arial" w:hAnsi="Arial" w:cs="Arial"/>
                <w:b/>
                <w:bCs/>
              </w:rPr>
            </w:pPr>
            <w:r>
              <w:rPr>
                <w:rFonts w:ascii="Arial" w:hAnsi="Arial" w:cs="Arial"/>
                <w:b/>
                <w:bCs/>
              </w:rPr>
              <w:t>ODDÍL5</w:t>
            </w:r>
          </w:p>
        </w:tc>
        <w:tc>
          <w:tcPr>
            <w:tcW w:w="9348" w:type="dxa"/>
            <w:tcBorders>
              <w:top w:val="single" w:sz="12" w:space="0" w:color="auto"/>
              <w:left w:val="single" w:sz="12" w:space="0" w:color="auto"/>
              <w:bottom w:val="single" w:sz="12" w:space="0" w:color="auto"/>
              <w:right w:val="single" w:sz="12" w:space="0" w:color="auto"/>
            </w:tcBorders>
          </w:tcPr>
          <w:p w14:paraId="3FE6932D" w14:textId="77777777" w:rsidR="009634D6" w:rsidRDefault="009634D6">
            <w:pPr>
              <w:spacing w:before="120"/>
              <w:rPr>
                <w:rFonts w:ascii="Arial" w:hAnsi="Arial" w:cs="Arial"/>
                <w:b/>
                <w:bCs/>
                <w:caps/>
              </w:rPr>
            </w:pPr>
            <w:r>
              <w:rPr>
                <w:rFonts w:ascii="Arial" w:hAnsi="Arial" w:cs="Arial"/>
                <w:b/>
                <w:bCs/>
              </w:rPr>
              <w:t>Opatření pro hašení požáru</w:t>
            </w:r>
          </w:p>
        </w:tc>
      </w:tr>
      <w:tr w:rsidR="009634D6" w14:paraId="1F61AF78" w14:textId="77777777">
        <w:trPr>
          <w:cantSplit/>
        </w:trPr>
        <w:tc>
          <w:tcPr>
            <w:tcW w:w="970" w:type="dxa"/>
            <w:tcBorders>
              <w:top w:val="single" w:sz="12" w:space="0" w:color="auto"/>
              <w:left w:val="single" w:sz="2" w:space="0" w:color="auto"/>
              <w:bottom w:val="single" w:sz="2" w:space="0" w:color="auto"/>
              <w:right w:val="single" w:sz="2" w:space="0" w:color="auto"/>
            </w:tcBorders>
          </w:tcPr>
          <w:p w14:paraId="6B197FB7" w14:textId="77777777" w:rsidR="009634D6" w:rsidRDefault="009634D6">
            <w:pPr>
              <w:spacing w:before="120"/>
              <w:rPr>
                <w:rFonts w:ascii="Arial" w:hAnsi="Arial" w:cs="Arial"/>
                <w:b/>
                <w:bCs/>
                <w:sz w:val="20"/>
              </w:rPr>
            </w:pPr>
            <w:r>
              <w:rPr>
                <w:rFonts w:ascii="Arial" w:hAnsi="Arial" w:cs="Arial"/>
                <w:b/>
                <w:bCs/>
                <w:sz w:val="20"/>
              </w:rPr>
              <w:t>5.1</w:t>
            </w:r>
          </w:p>
        </w:tc>
        <w:tc>
          <w:tcPr>
            <w:tcW w:w="9348" w:type="dxa"/>
            <w:tcBorders>
              <w:top w:val="single" w:sz="12" w:space="0" w:color="auto"/>
              <w:left w:val="single" w:sz="2" w:space="0" w:color="auto"/>
              <w:bottom w:val="single" w:sz="2" w:space="0" w:color="auto"/>
              <w:right w:val="single" w:sz="2" w:space="0" w:color="auto"/>
            </w:tcBorders>
          </w:tcPr>
          <w:p w14:paraId="4C457336" w14:textId="77777777" w:rsidR="009634D6" w:rsidRDefault="009634D6">
            <w:pPr>
              <w:spacing w:before="120"/>
              <w:rPr>
                <w:rFonts w:ascii="Arial" w:hAnsi="Arial" w:cs="Arial"/>
                <w:b/>
                <w:bCs/>
                <w:sz w:val="20"/>
              </w:rPr>
            </w:pPr>
            <w:r>
              <w:rPr>
                <w:rFonts w:ascii="Arial" w:hAnsi="Arial" w:cs="Arial"/>
                <w:b/>
                <w:bCs/>
                <w:sz w:val="20"/>
              </w:rPr>
              <w:t>Hasiva</w:t>
            </w:r>
          </w:p>
        </w:tc>
      </w:tr>
      <w:tr w:rsidR="009634D6" w14:paraId="43DAA58E" w14:textId="77777777">
        <w:trPr>
          <w:cantSplit/>
        </w:trPr>
        <w:tc>
          <w:tcPr>
            <w:tcW w:w="970" w:type="dxa"/>
            <w:tcBorders>
              <w:top w:val="single" w:sz="2" w:space="0" w:color="auto"/>
              <w:left w:val="single" w:sz="2" w:space="0" w:color="auto"/>
              <w:bottom w:val="single" w:sz="2" w:space="0" w:color="auto"/>
              <w:right w:val="single" w:sz="2" w:space="0" w:color="auto"/>
            </w:tcBorders>
          </w:tcPr>
          <w:p w14:paraId="019541B3"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56061EDB" w14:textId="77777777" w:rsidR="009634D6" w:rsidRDefault="009634D6">
            <w:pPr>
              <w:spacing w:before="120"/>
              <w:rPr>
                <w:rFonts w:ascii="Arial" w:hAnsi="Arial" w:cs="Arial"/>
                <w:b/>
                <w:bCs/>
                <w:sz w:val="20"/>
              </w:rPr>
            </w:pPr>
            <w:r>
              <w:rPr>
                <w:rFonts w:ascii="Arial" w:hAnsi="Arial" w:cs="Arial"/>
                <w:sz w:val="20"/>
              </w:rPr>
              <w:t xml:space="preserve">Vhodná hasiva: </w:t>
            </w:r>
            <w:r w:rsidR="008B4960">
              <w:rPr>
                <w:rFonts w:ascii="Arial" w:hAnsi="Arial" w:cs="Arial"/>
                <w:sz w:val="20"/>
              </w:rPr>
              <w:t>Sněhový nebo práškový</w:t>
            </w:r>
            <w:r w:rsidR="00C139C8">
              <w:rPr>
                <w:rFonts w:ascii="Arial" w:hAnsi="Arial" w:cs="Arial"/>
                <w:sz w:val="20"/>
              </w:rPr>
              <w:t xml:space="preserve"> hasicí </w:t>
            </w:r>
            <w:r w:rsidR="008B4960">
              <w:rPr>
                <w:rFonts w:ascii="Arial" w:hAnsi="Arial" w:cs="Arial"/>
                <w:sz w:val="20"/>
              </w:rPr>
              <w:t>přístroj</w:t>
            </w:r>
            <w:r>
              <w:rPr>
                <w:rFonts w:ascii="Arial" w:hAnsi="Arial" w:cs="Arial"/>
                <w:sz w:val="20"/>
              </w:rPr>
              <w:t xml:space="preserve">   </w:t>
            </w:r>
          </w:p>
        </w:tc>
      </w:tr>
      <w:tr w:rsidR="009634D6" w14:paraId="69615268" w14:textId="77777777">
        <w:trPr>
          <w:cantSplit/>
        </w:trPr>
        <w:tc>
          <w:tcPr>
            <w:tcW w:w="970" w:type="dxa"/>
            <w:tcBorders>
              <w:top w:val="single" w:sz="2" w:space="0" w:color="auto"/>
              <w:left w:val="single" w:sz="2" w:space="0" w:color="auto"/>
              <w:bottom w:val="single" w:sz="2" w:space="0" w:color="auto"/>
              <w:right w:val="single" w:sz="2" w:space="0" w:color="auto"/>
            </w:tcBorders>
          </w:tcPr>
          <w:p w14:paraId="360E1067"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549814C3" w14:textId="77777777" w:rsidR="009634D6" w:rsidRDefault="009634D6">
            <w:pPr>
              <w:spacing w:before="120"/>
              <w:rPr>
                <w:rFonts w:ascii="Arial" w:hAnsi="Arial" w:cs="Arial"/>
                <w:sz w:val="20"/>
              </w:rPr>
            </w:pPr>
            <w:r>
              <w:rPr>
                <w:rFonts w:ascii="Arial" w:hAnsi="Arial" w:cs="Arial"/>
                <w:sz w:val="20"/>
              </w:rPr>
              <w:t>Nevhodná hasiva: Voda (silný proud)</w:t>
            </w:r>
            <w:r w:rsidR="00174FC8">
              <w:rPr>
                <w:rFonts w:ascii="Arial" w:hAnsi="Arial" w:cs="Arial"/>
                <w:sz w:val="20"/>
              </w:rPr>
              <w:t xml:space="preserve">. </w:t>
            </w:r>
            <w:r w:rsidR="00174FC8" w:rsidRPr="00AF5B0B">
              <w:rPr>
                <w:rFonts w:ascii="Arial" w:hAnsi="Arial" w:cs="Arial"/>
                <w:sz w:val="20"/>
                <w:szCs w:val="20"/>
              </w:rPr>
              <w:t>Po vstříknutí přímého proudu vody do horkých kapalin může dojít k prudkému vývinu páry nebo k výbuchu.</w:t>
            </w:r>
          </w:p>
        </w:tc>
      </w:tr>
      <w:tr w:rsidR="009634D6" w14:paraId="4E380171" w14:textId="77777777">
        <w:trPr>
          <w:cantSplit/>
        </w:trPr>
        <w:tc>
          <w:tcPr>
            <w:tcW w:w="970" w:type="dxa"/>
            <w:tcBorders>
              <w:top w:val="single" w:sz="2" w:space="0" w:color="auto"/>
              <w:left w:val="single" w:sz="2" w:space="0" w:color="auto"/>
              <w:bottom w:val="single" w:sz="2" w:space="0" w:color="auto"/>
              <w:right w:val="single" w:sz="2" w:space="0" w:color="auto"/>
            </w:tcBorders>
          </w:tcPr>
          <w:p w14:paraId="55A34A41" w14:textId="77777777" w:rsidR="009634D6" w:rsidRDefault="009634D6">
            <w:pPr>
              <w:spacing w:before="120"/>
              <w:rPr>
                <w:rFonts w:ascii="Arial" w:hAnsi="Arial" w:cs="Arial"/>
                <w:b/>
                <w:bCs/>
                <w:sz w:val="20"/>
              </w:rPr>
            </w:pPr>
            <w:r>
              <w:rPr>
                <w:rFonts w:ascii="Arial" w:hAnsi="Arial" w:cs="Arial"/>
                <w:b/>
                <w:bCs/>
                <w:sz w:val="20"/>
              </w:rPr>
              <w:t>5.2</w:t>
            </w:r>
          </w:p>
        </w:tc>
        <w:tc>
          <w:tcPr>
            <w:tcW w:w="9348" w:type="dxa"/>
            <w:tcBorders>
              <w:top w:val="single" w:sz="2" w:space="0" w:color="auto"/>
              <w:left w:val="single" w:sz="2" w:space="0" w:color="auto"/>
              <w:bottom w:val="single" w:sz="2" w:space="0" w:color="auto"/>
              <w:right w:val="single" w:sz="2" w:space="0" w:color="auto"/>
            </w:tcBorders>
          </w:tcPr>
          <w:p w14:paraId="74647DB8" w14:textId="77777777" w:rsidR="009634D6" w:rsidRDefault="009634D6">
            <w:pPr>
              <w:spacing w:before="120"/>
              <w:rPr>
                <w:rFonts w:ascii="Arial" w:hAnsi="Arial" w:cs="Arial"/>
                <w:b/>
                <w:bCs/>
                <w:sz w:val="20"/>
              </w:rPr>
            </w:pPr>
            <w:r>
              <w:rPr>
                <w:rFonts w:ascii="Arial" w:hAnsi="Arial" w:cs="Arial"/>
                <w:b/>
                <w:bCs/>
                <w:sz w:val="20"/>
              </w:rPr>
              <w:t>Zvláštní nebezpečnost vyplývající z látky nebo směsi</w:t>
            </w:r>
            <w:r>
              <w:rPr>
                <w:rFonts w:ascii="Arial" w:hAnsi="Arial" w:cs="Arial"/>
                <w:sz w:val="20"/>
              </w:rPr>
              <w:t xml:space="preserve">    </w:t>
            </w:r>
          </w:p>
        </w:tc>
      </w:tr>
      <w:tr w:rsidR="00083DBB" w14:paraId="43CF8053" w14:textId="77777777">
        <w:trPr>
          <w:cantSplit/>
        </w:trPr>
        <w:tc>
          <w:tcPr>
            <w:tcW w:w="970" w:type="dxa"/>
            <w:tcBorders>
              <w:top w:val="single" w:sz="2" w:space="0" w:color="auto"/>
              <w:left w:val="single" w:sz="2" w:space="0" w:color="auto"/>
              <w:bottom w:val="single" w:sz="2" w:space="0" w:color="auto"/>
              <w:right w:val="single" w:sz="2" w:space="0" w:color="auto"/>
            </w:tcBorders>
          </w:tcPr>
          <w:p w14:paraId="559C20CB" w14:textId="77777777" w:rsidR="00083DBB" w:rsidRDefault="00083DBB" w:rsidP="00083DBB">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61A2F64B" w14:textId="08272BD0" w:rsidR="00083DBB" w:rsidRPr="008B4960" w:rsidRDefault="00083DBB" w:rsidP="00083DBB">
            <w:pPr>
              <w:spacing w:before="120"/>
              <w:rPr>
                <w:rFonts w:ascii="Arial" w:hAnsi="Arial" w:cs="Arial"/>
                <w:bCs/>
                <w:sz w:val="20"/>
              </w:rPr>
            </w:pPr>
            <w:r>
              <w:rPr>
                <w:rFonts w:ascii="Arial" w:hAnsi="Arial" w:cs="Arial"/>
                <w:bCs/>
                <w:sz w:val="20"/>
              </w:rPr>
              <w:t xml:space="preserve">Lehce zápalné páry. </w:t>
            </w:r>
            <w:r w:rsidRPr="0039470C">
              <w:rPr>
                <w:rFonts w:ascii="Arial" w:hAnsi="Arial" w:cs="Arial"/>
                <w:sz w:val="20"/>
                <w:szCs w:val="20"/>
              </w:rPr>
              <w:t>Učinit preventivní opatření proti výbojům statické elektřiny, k nimž by mohlo docházet při míchání a přepravě.</w:t>
            </w:r>
          </w:p>
        </w:tc>
      </w:tr>
      <w:tr w:rsidR="009634D6" w14:paraId="348CB372" w14:textId="77777777">
        <w:trPr>
          <w:cantSplit/>
        </w:trPr>
        <w:tc>
          <w:tcPr>
            <w:tcW w:w="970" w:type="dxa"/>
            <w:tcBorders>
              <w:top w:val="single" w:sz="2" w:space="0" w:color="auto"/>
              <w:left w:val="single" w:sz="2" w:space="0" w:color="auto"/>
              <w:bottom w:val="single" w:sz="2" w:space="0" w:color="auto"/>
              <w:right w:val="single" w:sz="2" w:space="0" w:color="auto"/>
            </w:tcBorders>
          </w:tcPr>
          <w:p w14:paraId="0A7ACB45" w14:textId="77777777" w:rsidR="009634D6" w:rsidRDefault="009634D6">
            <w:pPr>
              <w:spacing w:before="120"/>
              <w:rPr>
                <w:rFonts w:ascii="Arial" w:hAnsi="Arial" w:cs="Arial"/>
                <w:b/>
                <w:bCs/>
                <w:sz w:val="20"/>
              </w:rPr>
            </w:pPr>
            <w:r>
              <w:rPr>
                <w:rFonts w:ascii="Arial" w:hAnsi="Arial" w:cs="Arial"/>
                <w:b/>
                <w:bCs/>
                <w:sz w:val="20"/>
              </w:rPr>
              <w:t>5.3</w:t>
            </w:r>
          </w:p>
        </w:tc>
        <w:tc>
          <w:tcPr>
            <w:tcW w:w="9348" w:type="dxa"/>
            <w:tcBorders>
              <w:top w:val="single" w:sz="2" w:space="0" w:color="auto"/>
              <w:left w:val="single" w:sz="2" w:space="0" w:color="auto"/>
              <w:bottom w:val="single" w:sz="2" w:space="0" w:color="auto"/>
              <w:right w:val="single" w:sz="2" w:space="0" w:color="auto"/>
            </w:tcBorders>
          </w:tcPr>
          <w:p w14:paraId="23D4C4C0" w14:textId="77777777" w:rsidR="009634D6" w:rsidRDefault="009634D6">
            <w:pPr>
              <w:spacing w:before="120"/>
              <w:jc w:val="both"/>
              <w:rPr>
                <w:rFonts w:ascii="Arial" w:hAnsi="Arial" w:cs="Arial"/>
                <w:b/>
                <w:bCs/>
                <w:sz w:val="20"/>
              </w:rPr>
            </w:pPr>
            <w:r>
              <w:rPr>
                <w:rFonts w:ascii="Arial" w:hAnsi="Arial" w:cs="Arial"/>
                <w:b/>
                <w:bCs/>
                <w:sz w:val="20"/>
              </w:rPr>
              <w:t xml:space="preserve">Pokyny pro hasiče </w:t>
            </w:r>
          </w:p>
        </w:tc>
      </w:tr>
      <w:tr w:rsidR="009634D6" w14:paraId="54CDEE90" w14:textId="77777777">
        <w:trPr>
          <w:cantSplit/>
        </w:trPr>
        <w:tc>
          <w:tcPr>
            <w:tcW w:w="970" w:type="dxa"/>
            <w:tcBorders>
              <w:top w:val="single" w:sz="2" w:space="0" w:color="auto"/>
              <w:left w:val="single" w:sz="2" w:space="0" w:color="auto"/>
              <w:bottom w:val="single" w:sz="2" w:space="0" w:color="auto"/>
              <w:right w:val="single" w:sz="2" w:space="0" w:color="auto"/>
            </w:tcBorders>
          </w:tcPr>
          <w:p w14:paraId="14CCF103"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1546B657" w14:textId="77777777" w:rsidR="009634D6" w:rsidRDefault="00AF5B0B" w:rsidP="008B4960">
            <w:pPr>
              <w:spacing w:before="120"/>
              <w:rPr>
                <w:rFonts w:ascii="Arial" w:hAnsi="Arial" w:cs="Arial"/>
                <w:b/>
                <w:bCs/>
                <w:sz w:val="20"/>
              </w:rPr>
            </w:pPr>
            <w:r>
              <w:rPr>
                <w:rFonts w:ascii="Arial" w:hAnsi="Arial" w:cs="Arial"/>
                <w:sz w:val="20"/>
              </w:rPr>
              <w:t>Ochranný oděv, dýchací přístr</w:t>
            </w:r>
            <w:r w:rsidR="008B4960">
              <w:rPr>
                <w:rFonts w:ascii="Arial" w:hAnsi="Arial" w:cs="Arial"/>
                <w:sz w:val="20"/>
              </w:rPr>
              <w:t>oj</w:t>
            </w:r>
            <w:r>
              <w:rPr>
                <w:rFonts w:ascii="Arial" w:hAnsi="Arial" w:cs="Arial"/>
                <w:sz w:val="20"/>
              </w:rPr>
              <w:t xml:space="preserve"> </w:t>
            </w:r>
          </w:p>
        </w:tc>
      </w:tr>
    </w:tbl>
    <w:p w14:paraId="7B45E4AC" w14:textId="77777777" w:rsidR="009634D6" w:rsidRDefault="009634D6"/>
    <w:tbl>
      <w:tblPr>
        <w:tblW w:w="10319" w:type="dxa"/>
        <w:tblCellMar>
          <w:left w:w="70" w:type="dxa"/>
          <w:right w:w="70" w:type="dxa"/>
        </w:tblCellMar>
        <w:tblLook w:val="0000" w:firstRow="0" w:lastRow="0" w:firstColumn="0" w:lastColumn="0" w:noHBand="0" w:noVBand="0"/>
      </w:tblPr>
      <w:tblGrid>
        <w:gridCol w:w="970"/>
        <w:gridCol w:w="9349"/>
      </w:tblGrid>
      <w:tr w:rsidR="009634D6" w14:paraId="500739A7" w14:textId="77777777" w:rsidTr="00AF5B0B">
        <w:trPr>
          <w:cantSplit/>
        </w:trPr>
        <w:tc>
          <w:tcPr>
            <w:tcW w:w="970" w:type="dxa"/>
            <w:tcBorders>
              <w:top w:val="single" w:sz="12" w:space="0" w:color="auto"/>
              <w:left w:val="single" w:sz="12" w:space="0" w:color="auto"/>
              <w:bottom w:val="single" w:sz="12" w:space="0" w:color="auto"/>
              <w:right w:val="single" w:sz="12" w:space="0" w:color="auto"/>
            </w:tcBorders>
          </w:tcPr>
          <w:p w14:paraId="43629CEF" w14:textId="77777777" w:rsidR="009634D6" w:rsidRDefault="009634D6">
            <w:pPr>
              <w:spacing w:before="120"/>
              <w:rPr>
                <w:rFonts w:ascii="Arial" w:hAnsi="Arial" w:cs="Arial"/>
                <w:b/>
                <w:bCs/>
              </w:rPr>
            </w:pPr>
            <w:r>
              <w:rPr>
                <w:rFonts w:ascii="Arial" w:hAnsi="Arial" w:cs="Arial"/>
                <w:b/>
                <w:bCs/>
              </w:rPr>
              <w:t>ODDÍL 6</w:t>
            </w:r>
          </w:p>
        </w:tc>
        <w:tc>
          <w:tcPr>
            <w:tcW w:w="9349" w:type="dxa"/>
            <w:tcBorders>
              <w:top w:val="single" w:sz="12" w:space="0" w:color="auto"/>
              <w:left w:val="single" w:sz="12" w:space="0" w:color="auto"/>
              <w:bottom w:val="single" w:sz="12" w:space="0" w:color="auto"/>
              <w:right w:val="single" w:sz="12" w:space="0" w:color="auto"/>
            </w:tcBorders>
          </w:tcPr>
          <w:p w14:paraId="392B5FCE" w14:textId="77777777" w:rsidR="009634D6" w:rsidRDefault="009634D6">
            <w:pPr>
              <w:spacing w:before="120"/>
              <w:rPr>
                <w:caps/>
              </w:rPr>
            </w:pPr>
            <w:r>
              <w:rPr>
                <w:rFonts w:ascii="Arial" w:hAnsi="Arial" w:cs="Arial"/>
                <w:b/>
                <w:bCs/>
              </w:rPr>
              <w:t>Opatření v případě náhodného úniku</w:t>
            </w:r>
            <w:r>
              <w:rPr>
                <w:caps/>
              </w:rPr>
              <w:t xml:space="preserve"> </w:t>
            </w:r>
          </w:p>
        </w:tc>
      </w:tr>
      <w:tr w:rsidR="009634D6" w14:paraId="7F7B1880" w14:textId="77777777" w:rsidTr="00AF5B0B">
        <w:tc>
          <w:tcPr>
            <w:tcW w:w="970" w:type="dxa"/>
            <w:tcBorders>
              <w:top w:val="single" w:sz="12" w:space="0" w:color="auto"/>
              <w:left w:val="single" w:sz="2" w:space="0" w:color="auto"/>
              <w:bottom w:val="single" w:sz="2" w:space="0" w:color="auto"/>
              <w:right w:val="single" w:sz="2" w:space="0" w:color="auto"/>
            </w:tcBorders>
          </w:tcPr>
          <w:p w14:paraId="403B9103" w14:textId="77777777" w:rsidR="009634D6" w:rsidRDefault="009634D6">
            <w:pPr>
              <w:spacing w:before="120"/>
              <w:rPr>
                <w:rFonts w:ascii="Arial" w:hAnsi="Arial" w:cs="Arial"/>
                <w:b/>
                <w:bCs/>
                <w:sz w:val="20"/>
              </w:rPr>
            </w:pPr>
            <w:r>
              <w:rPr>
                <w:rFonts w:ascii="Arial" w:hAnsi="Arial" w:cs="Arial"/>
                <w:b/>
                <w:bCs/>
                <w:sz w:val="20"/>
              </w:rPr>
              <w:t>6.1</w:t>
            </w:r>
          </w:p>
        </w:tc>
        <w:tc>
          <w:tcPr>
            <w:tcW w:w="9349" w:type="dxa"/>
            <w:tcBorders>
              <w:top w:val="single" w:sz="12" w:space="0" w:color="auto"/>
              <w:left w:val="single" w:sz="2" w:space="0" w:color="auto"/>
              <w:bottom w:val="single" w:sz="2" w:space="0" w:color="auto"/>
              <w:right w:val="single" w:sz="2" w:space="0" w:color="auto"/>
            </w:tcBorders>
          </w:tcPr>
          <w:p w14:paraId="4836F5A8" w14:textId="77777777" w:rsidR="009634D6" w:rsidRDefault="009634D6">
            <w:pPr>
              <w:spacing w:before="120"/>
              <w:jc w:val="both"/>
              <w:rPr>
                <w:rFonts w:ascii="Arial" w:hAnsi="Arial" w:cs="Arial"/>
                <w:b/>
                <w:bCs/>
                <w:sz w:val="20"/>
              </w:rPr>
            </w:pPr>
            <w:r>
              <w:rPr>
                <w:rFonts w:ascii="Arial" w:hAnsi="Arial" w:cs="Arial"/>
                <w:b/>
                <w:bCs/>
                <w:sz w:val="20"/>
              </w:rPr>
              <w:t xml:space="preserve">Opatření na ochranu osob, ochranné prostředky a nouzové postupy </w:t>
            </w:r>
          </w:p>
        </w:tc>
      </w:tr>
      <w:tr w:rsidR="009634D6" w14:paraId="3EB527F8" w14:textId="77777777" w:rsidTr="00AF5B0B">
        <w:tc>
          <w:tcPr>
            <w:tcW w:w="970" w:type="dxa"/>
            <w:tcBorders>
              <w:top w:val="single" w:sz="2" w:space="0" w:color="auto"/>
              <w:left w:val="single" w:sz="2" w:space="0" w:color="auto"/>
              <w:bottom w:val="single" w:sz="2" w:space="0" w:color="auto"/>
              <w:right w:val="single" w:sz="2" w:space="0" w:color="auto"/>
            </w:tcBorders>
          </w:tcPr>
          <w:p w14:paraId="3067EAF9"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1DAE31B1" w14:textId="51642285" w:rsidR="009634D6" w:rsidRDefault="009634D6" w:rsidP="001352E8">
            <w:pPr>
              <w:spacing w:before="120" w:after="120"/>
              <w:jc w:val="both"/>
              <w:rPr>
                <w:rFonts w:ascii="Arial" w:hAnsi="Arial" w:cs="Arial"/>
                <w:b/>
                <w:bCs/>
                <w:sz w:val="20"/>
              </w:rPr>
            </w:pPr>
            <w:r>
              <w:rPr>
                <w:rFonts w:ascii="Arial" w:hAnsi="Arial" w:cs="Arial"/>
                <w:sz w:val="20"/>
              </w:rPr>
              <w:t xml:space="preserve">Vzdálit osoby neúčastnící se odstranění důsledků havárie z jejího dosahu. Odstraněním zdrojů vznícení zamezit vzniku požáru. </w:t>
            </w:r>
            <w:r w:rsidR="00EE5C40">
              <w:rPr>
                <w:rFonts w:ascii="Arial" w:hAnsi="Arial" w:cs="Arial"/>
                <w:sz w:val="20"/>
              </w:rPr>
              <w:t xml:space="preserve">Zákaz kouření. </w:t>
            </w:r>
            <w:r>
              <w:rPr>
                <w:rFonts w:ascii="Arial" w:hAnsi="Arial" w:cs="Arial"/>
                <w:sz w:val="20"/>
              </w:rPr>
              <w:t>Uzavřené prostory větrat. Při odstraňování důsledků havárie používat předepsané osobní ochranné pomůcky.</w:t>
            </w:r>
          </w:p>
        </w:tc>
      </w:tr>
      <w:tr w:rsidR="009634D6" w14:paraId="1C159F51" w14:textId="77777777" w:rsidTr="00AF5B0B">
        <w:trPr>
          <w:cantSplit/>
        </w:trPr>
        <w:tc>
          <w:tcPr>
            <w:tcW w:w="970" w:type="dxa"/>
            <w:tcBorders>
              <w:top w:val="single" w:sz="2" w:space="0" w:color="auto"/>
              <w:left w:val="single" w:sz="2" w:space="0" w:color="auto"/>
              <w:bottom w:val="single" w:sz="2" w:space="0" w:color="auto"/>
              <w:right w:val="single" w:sz="2" w:space="0" w:color="auto"/>
            </w:tcBorders>
          </w:tcPr>
          <w:p w14:paraId="46CB38AC" w14:textId="77777777" w:rsidR="009634D6" w:rsidRDefault="009634D6">
            <w:pPr>
              <w:spacing w:before="120"/>
              <w:rPr>
                <w:rFonts w:ascii="Arial" w:hAnsi="Arial" w:cs="Arial"/>
                <w:b/>
                <w:bCs/>
                <w:sz w:val="20"/>
              </w:rPr>
            </w:pPr>
            <w:r>
              <w:rPr>
                <w:rFonts w:ascii="Arial" w:hAnsi="Arial" w:cs="Arial"/>
                <w:b/>
                <w:bCs/>
                <w:sz w:val="20"/>
              </w:rPr>
              <w:t>6.2</w:t>
            </w:r>
          </w:p>
        </w:tc>
        <w:tc>
          <w:tcPr>
            <w:tcW w:w="9349" w:type="dxa"/>
            <w:tcBorders>
              <w:top w:val="single" w:sz="2" w:space="0" w:color="auto"/>
              <w:left w:val="single" w:sz="2" w:space="0" w:color="auto"/>
              <w:bottom w:val="single" w:sz="2" w:space="0" w:color="auto"/>
              <w:right w:val="single" w:sz="2" w:space="0" w:color="auto"/>
            </w:tcBorders>
          </w:tcPr>
          <w:p w14:paraId="7D4A07AE" w14:textId="77777777" w:rsidR="009634D6" w:rsidRDefault="009634D6">
            <w:pPr>
              <w:spacing w:before="120"/>
              <w:jc w:val="both"/>
              <w:rPr>
                <w:rFonts w:ascii="Arial" w:hAnsi="Arial" w:cs="Arial"/>
                <w:b/>
                <w:bCs/>
                <w:sz w:val="20"/>
              </w:rPr>
            </w:pPr>
            <w:r>
              <w:rPr>
                <w:rFonts w:ascii="Arial" w:hAnsi="Arial" w:cs="Arial"/>
                <w:b/>
                <w:bCs/>
                <w:sz w:val="20"/>
              </w:rPr>
              <w:t xml:space="preserve">Opatření na ochranu životního prostředí </w:t>
            </w:r>
          </w:p>
        </w:tc>
      </w:tr>
      <w:tr w:rsidR="00CE3643" w14:paraId="65944FFE" w14:textId="77777777" w:rsidTr="00AF5B0B">
        <w:trPr>
          <w:cantSplit/>
        </w:trPr>
        <w:tc>
          <w:tcPr>
            <w:tcW w:w="970" w:type="dxa"/>
            <w:tcBorders>
              <w:top w:val="single" w:sz="2" w:space="0" w:color="auto"/>
              <w:left w:val="single" w:sz="2" w:space="0" w:color="auto"/>
              <w:bottom w:val="single" w:sz="2" w:space="0" w:color="auto"/>
              <w:right w:val="single" w:sz="2" w:space="0" w:color="auto"/>
            </w:tcBorders>
          </w:tcPr>
          <w:p w14:paraId="048D98B5" w14:textId="77777777" w:rsidR="00CE3643" w:rsidRDefault="00CE3643" w:rsidP="00CE3643">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72806A9" w14:textId="2C800282" w:rsidR="00CE3643" w:rsidRDefault="00CE3643" w:rsidP="00CE3643">
            <w:pPr>
              <w:pStyle w:val="Prosttext"/>
              <w:autoSpaceDE w:val="0"/>
              <w:autoSpaceDN w:val="0"/>
              <w:adjustRightInd w:val="0"/>
              <w:spacing w:before="120" w:after="120"/>
              <w:jc w:val="both"/>
              <w:rPr>
                <w:b/>
                <w:bCs/>
              </w:rPr>
            </w:pPr>
            <w:r>
              <w:rPr>
                <w:rFonts w:ascii="Arial" w:hAnsi="Arial" w:cs="Arial"/>
                <w:szCs w:val="24"/>
              </w:rPr>
              <w:t xml:space="preserve">Je nutné zabránit průniku do povrchových a podzemních vod, do půdy a do kanalizace barierami z nepropustného materiálu. </w:t>
            </w:r>
            <w:r w:rsidRPr="0039470C">
              <w:rPr>
                <w:rFonts w:ascii="Arial" w:hAnsi="Arial" w:cs="Arial"/>
                <w:szCs w:val="24"/>
              </w:rPr>
              <w:t xml:space="preserve">Při úniku látky do kanalizace nebo odpadních vod hrozí nebezpečí výbuchu a nebezpečí tvorby výbušných směsí nad vodní hladinou.  </w:t>
            </w:r>
          </w:p>
        </w:tc>
      </w:tr>
      <w:tr w:rsidR="009634D6" w14:paraId="4D16E55B" w14:textId="77777777" w:rsidTr="00AF5B0B">
        <w:tc>
          <w:tcPr>
            <w:tcW w:w="970" w:type="dxa"/>
            <w:tcBorders>
              <w:top w:val="single" w:sz="2" w:space="0" w:color="auto"/>
              <w:left w:val="single" w:sz="2" w:space="0" w:color="auto"/>
              <w:bottom w:val="single" w:sz="2" w:space="0" w:color="auto"/>
              <w:right w:val="single" w:sz="2" w:space="0" w:color="auto"/>
            </w:tcBorders>
          </w:tcPr>
          <w:p w14:paraId="05CDB1DF" w14:textId="77777777" w:rsidR="009634D6" w:rsidRDefault="009634D6">
            <w:pPr>
              <w:spacing w:before="120"/>
              <w:rPr>
                <w:rFonts w:ascii="Arial" w:hAnsi="Arial" w:cs="Arial"/>
                <w:b/>
                <w:bCs/>
                <w:sz w:val="20"/>
              </w:rPr>
            </w:pPr>
            <w:r>
              <w:rPr>
                <w:rFonts w:ascii="Arial" w:hAnsi="Arial" w:cs="Arial"/>
                <w:b/>
                <w:bCs/>
                <w:sz w:val="20"/>
              </w:rPr>
              <w:t>6.3</w:t>
            </w:r>
          </w:p>
        </w:tc>
        <w:tc>
          <w:tcPr>
            <w:tcW w:w="9349" w:type="dxa"/>
            <w:tcBorders>
              <w:top w:val="single" w:sz="2" w:space="0" w:color="auto"/>
              <w:left w:val="single" w:sz="2" w:space="0" w:color="auto"/>
              <w:bottom w:val="single" w:sz="2" w:space="0" w:color="auto"/>
              <w:right w:val="single" w:sz="2" w:space="0" w:color="auto"/>
            </w:tcBorders>
          </w:tcPr>
          <w:p w14:paraId="3F2D6F62" w14:textId="77777777" w:rsidR="009634D6" w:rsidRDefault="009634D6">
            <w:pPr>
              <w:spacing w:before="120"/>
              <w:jc w:val="both"/>
              <w:rPr>
                <w:rFonts w:ascii="Arial" w:hAnsi="Arial" w:cs="Arial"/>
                <w:b/>
                <w:bCs/>
                <w:sz w:val="20"/>
              </w:rPr>
            </w:pPr>
            <w:r>
              <w:rPr>
                <w:rFonts w:ascii="Arial" w:hAnsi="Arial" w:cs="Arial"/>
                <w:b/>
                <w:bCs/>
                <w:sz w:val="20"/>
              </w:rPr>
              <w:t xml:space="preserve">Metody a materiál pro omezení úniku a pro čištění </w:t>
            </w:r>
          </w:p>
        </w:tc>
      </w:tr>
      <w:tr w:rsidR="009634D6" w14:paraId="397419F0" w14:textId="77777777" w:rsidTr="00AF5B0B">
        <w:tc>
          <w:tcPr>
            <w:tcW w:w="970" w:type="dxa"/>
            <w:tcBorders>
              <w:top w:val="single" w:sz="2" w:space="0" w:color="auto"/>
              <w:left w:val="single" w:sz="2" w:space="0" w:color="auto"/>
              <w:bottom w:val="single" w:sz="2" w:space="0" w:color="auto"/>
              <w:right w:val="single" w:sz="2" w:space="0" w:color="auto"/>
            </w:tcBorders>
          </w:tcPr>
          <w:p w14:paraId="0269BD56"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2D914796" w14:textId="45ECEF5F" w:rsidR="009634D6" w:rsidRDefault="009634D6" w:rsidP="001352E8">
            <w:pPr>
              <w:spacing w:before="120" w:after="120"/>
              <w:jc w:val="both"/>
              <w:rPr>
                <w:rFonts w:ascii="Arial" w:hAnsi="Arial" w:cs="Arial"/>
                <w:b/>
                <w:bCs/>
                <w:sz w:val="20"/>
              </w:rPr>
            </w:pPr>
            <w:r>
              <w:rPr>
                <w:rFonts w:ascii="Arial" w:hAnsi="Arial" w:cs="Arial"/>
                <w:sz w:val="20"/>
              </w:rPr>
              <w:t>Odčerpat zadrženou kapalinu do zásobníku. Nečerpatelné zbytky vsáknout do inertního nehořlavého savého materiálu, uložit do označených uzavíratelných nádob na odpad a předat oprávněné osobě k odstranění</w:t>
            </w:r>
          </w:p>
        </w:tc>
      </w:tr>
      <w:tr w:rsidR="009634D6" w14:paraId="4DF5AE18" w14:textId="77777777" w:rsidTr="00AF5B0B">
        <w:tc>
          <w:tcPr>
            <w:tcW w:w="970" w:type="dxa"/>
            <w:tcBorders>
              <w:top w:val="single" w:sz="2" w:space="0" w:color="auto"/>
              <w:left w:val="single" w:sz="2" w:space="0" w:color="auto"/>
              <w:bottom w:val="single" w:sz="2" w:space="0" w:color="auto"/>
              <w:right w:val="single" w:sz="2" w:space="0" w:color="auto"/>
            </w:tcBorders>
          </w:tcPr>
          <w:p w14:paraId="3613F1DE" w14:textId="77777777" w:rsidR="009634D6" w:rsidRDefault="009634D6">
            <w:pPr>
              <w:spacing w:before="120"/>
              <w:rPr>
                <w:rFonts w:ascii="Arial" w:hAnsi="Arial" w:cs="Arial"/>
                <w:b/>
                <w:bCs/>
                <w:sz w:val="20"/>
              </w:rPr>
            </w:pPr>
            <w:r>
              <w:rPr>
                <w:rFonts w:ascii="Arial" w:hAnsi="Arial" w:cs="Arial"/>
                <w:b/>
                <w:bCs/>
                <w:sz w:val="20"/>
              </w:rPr>
              <w:t>6.4</w:t>
            </w:r>
          </w:p>
        </w:tc>
        <w:tc>
          <w:tcPr>
            <w:tcW w:w="9349" w:type="dxa"/>
            <w:tcBorders>
              <w:top w:val="single" w:sz="2" w:space="0" w:color="auto"/>
              <w:left w:val="single" w:sz="2" w:space="0" w:color="auto"/>
              <w:bottom w:val="single" w:sz="2" w:space="0" w:color="auto"/>
              <w:right w:val="single" w:sz="2" w:space="0" w:color="auto"/>
            </w:tcBorders>
          </w:tcPr>
          <w:p w14:paraId="363297C8" w14:textId="77777777" w:rsidR="009634D6" w:rsidRDefault="009634D6">
            <w:pPr>
              <w:spacing w:before="120"/>
              <w:jc w:val="both"/>
              <w:rPr>
                <w:rFonts w:ascii="Arial" w:hAnsi="Arial" w:cs="Arial"/>
                <w:b/>
                <w:bCs/>
                <w:sz w:val="20"/>
              </w:rPr>
            </w:pPr>
            <w:r>
              <w:rPr>
                <w:rFonts w:ascii="Arial" w:hAnsi="Arial" w:cs="Arial"/>
                <w:b/>
                <w:bCs/>
                <w:sz w:val="20"/>
              </w:rPr>
              <w:t xml:space="preserve">Odkaz na jiné oddíly </w:t>
            </w:r>
          </w:p>
        </w:tc>
      </w:tr>
      <w:tr w:rsidR="009634D6" w14:paraId="599458B4" w14:textId="77777777" w:rsidTr="00AF5B0B">
        <w:tc>
          <w:tcPr>
            <w:tcW w:w="970" w:type="dxa"/>
            <w:tcBorders>
              <w:top w:val="single" w:sz="2" w:space="0" w:color="auto"/>
              <w:left w:val="single" w:sz="2" w:space="0" w:color="auto"/>
              <w:bottom w:val="single" w:sz="2" w:space="0" w:color="auto"/>
              <w:right w:val="single" w:sz="2" w:space="0" w:color="auto"/>
            </w:tcBorders>
          </w:tcPr>
          <w:p w14:paraId="6524B1C6"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BC4D7B7" w14:textId="77777777" w:rsidR="009634D6" w:rsidRDefault="001352E8">
            <w:pPr>
              <w:spacing w:before="120"/>
              <w:jc w:val="both"/>
              <w:rPr>
                <w:rFonts w:ascii="Arial" w:hAnsi="Arial" w:cs="Arial"/>
                <w:sz w:val="20"/>
              </w:rPr>
            </w:pPr>
            <w:r>
              <w:rPr>
                <w:rFonts w:ascii="Arial" w:hAnsi="Arial" w:cs="Arial"/>
                <w:sz w:val="20"/>
              </w:rPr>
              <w:t>8</w:t>
            </w:r>
            <w:r w:rsidR="00482E2A">
              <w:rPr>
                <w:rFonts w:ascii="Arial" w:hAnsi="Arial" w:cs="Arial"/>
                <w:sz w:val="20"/>
              </w:rPr>
              <w:t>.2</w:t>
            </w:r>
            <w:r>
              <w:rPr>
                <w:rFonts w:ascii="Arial" w:hAnsi="Arial" w:cs="Arial"/>
                <w:sz w:val="20"/>
              </w:rPr>
              <w:t xml:space="preserve"> – omezování expozice,  </w:t>
            </w:r>
            <w:r w:rsidR="009634D6">
              <w:rPr>
                <w:rFonts w:ascii="Arial" w:hAnsi="Arial" w:cs="Arial"/>
                <w:sz w:val="20"/>
              </w:rPr>
              <w:t>13</w:t>
            </w:r>
            <w:r>
              <w:rPr>
                <w:rFonts w:ascii="Arial" w:hAnsi="Arial" w:cs="Arial"/>
                <w:sz w:val="20"/>
              </w:rPr>
              <w:t xml:space="preserve"> </w:t>
            </w:r>
            <w:r w:rsidR="00482E2A">
              <w:rPr>
                <w:rFonts w:ascii="Arial" w:hAnsi="Arial" w:cs="Arial"/>
                <w:sz w:val="20"/>
              </w:rPr>
              <w:t>–</w:t>
            </w:r>
            <w:r>
              <w:rPr>
                <w:rFonts w:ascii="Arial" w:hAnsi="Arial" w:cs="Arial"/>
                <w:sz w:val="20"/>
              </w:rPr>
              <w:t xml:space="preserve"> </w:t>
            </w:r>
            <w:r w:rsidR="00482E2A">
              <w:rPr>
                <w:rFonts w:ascii="Arial" w:hAnsi="Arial" w:cs="Arial"/>
                <w:sz w:val="20"/>
              </w:rPr>
              <w:t xml:space="preserve">doporučený způsob odstraňování </w:t>
            </w:r>
            <w:r>
              <w:rPr>
                <w:rFonts w:ascii="Arial" w:hAnsi="Arial" w:cs="Arial"/>
                <w:sz w:val="20"/>
              </w:rPr>
              <w:t>odpad</w:t>
            </w:r>
            <w:r w:rsidR="00482E2A">
              <w:rPr>
                <w:rFonts w:ascii="Arial" w:hAnsi="Arial" w:cs="Arial"/>
                <w:sz w:val="20"/>
              </w:rPr>
              <w:t>u</w:t>
            </w:r>
          </w:p>
        </w:tc>
      </w:tr>
    </w:tbl>
    <w:p w14:paraId="2B1BC756" w14:textId="77777777" w:rsidR="00AF5B0B" w:rsidRDefault="00AF5B0B"/>
    <w:tbl>
      <w:tblPr>
        <w:tblW w:w="10319" w:type="dxa"/>
        <w:tblCellMar>
          <w:left w:w="70" w:type="dxa"/>
          <w:right w:w="70" w:type="dxa"/>
        </w:tblCellMar>
        <w:tblLook w:val="0000" w:firstRow="0" w:lastRow="0" w:firstColumn="0" w:lastColumn="0" w:noHBand="0" w:noVBand="0"/>
      </w:tblPr>
      <w:tblGrid>
        <w:gridCol w:w="887"/>
        <w:gridCol w:w="83"/>
        <w:gridCol w:w="9349"/>
      </w:tblGrid>
      <w:tr w:rsidR="009634D6" w14:paraId="7E9F0135" w14:textId="77777777" w:rsidTr="007A71BD">
        <w:trPr>
          <w:cantSplit/>
          <w:trHeight w:val="675"/>
        </w:trPr>
        <w:tc>
          <w:tcPr>
            <w:tcW w:w="887" w:type="dxa"/>
            <w:tcBorders>
              <w:top w:val="single" w:sz="12" w:space="0" w:color="auto"/>
              <w:left w:val="single" w:sz="12" w:space="0" w:color="auto"/>
              <w:bottom w:val="single" w:sz="12" w:space="0" w:color="auto"/>
              <w:right w:val="single" w:sz="12" w:space="0" w:color="auto"/>
            </w:tcBorders>
          </w:tcPr>
          <w:p w14:paraId="63BAEED4" w14:textId="77777777" w:rsidR="009634D6" w:rsidRDefault="009634D6">
            <w:pPr>
              <w:spacing w:before="120"/>
              <w:rPr>
                <w:rFonts w:ascii="Arial" w:hAnsi="Arial" w:cs="Arial"/>
                <w:b/>
                <w:bCs/>
              </w:rPr>
            </w:pPr>
            <w:r>
              <w:rPr>
                <w:rFonts w:ascii="Arial" w:hAnsi="Arial" w:cs="Arial"/>
                <w:b/>
                <w:bCs/>
              </w:rPr>
              <w:t>ODDÍL 7</w:t>
            </w:r>
          </w:p>
        </w:tc>
        <w:tc>
          <w:tcPr>
            <w:tcW w:w="9432" w:type="dxa"/>
            <w:gridSpan w:val="2"/>
            <w:tcBorders>
              <w:top w:val="single" w:sz="12" w:space="0" w:color="auto"/>
              <w:left w:val="single" w:sz="12" w:space="0" w:color="auto"/>
              <w:bottom w:val="single" w:sz="12" w:space="0" w:color="auto"/>
              <w:right w:val="single" w:sz="12" w:space="0" w:color="auto"/>
            </w:tcBorders>
          </w:tcPr>
          <w:p w14:paraId="15692AE3" w14:textId="77777777" w:rsidR="009634D6" w:rsidRDefault="009634D6">
            <w:pPr>
              <w:spacing w:before="120"/>
              <w:rPr>
                <w:rFonts w:ascii="Arial" w:hAnsi="Arial" w:cs="Arial"/>
                <w:b/>
                <w:bCs/>
              </w:rPr>
            </w:pPr>
            <w:r>
              <w:rPr>
                <w:rFonts w:ascii="Arial" w:hAnsi="Arial" w:cs="Arial"/>
                <w:b/>
                <w:bCs/>
              </w:rPr>
              <w:t>Zacházení a skladování</w:t>
            </w:r>
          </w:p>
        </w:tc>
      </w:tr>
      <w:tr w:rsidR="009634D6" w14:paraId="101CA8D9" w14:textId="77777777" w:rsidTr="007A71BD">
        <w:trPr>
          <w:trHeight w:val="360"/>
        </w:trPr>
        <w:tc>
          <w:tcPr>
            <w:tcW w:w="970" w:type="dxa"/>
            <w:gridSpan w:val="2"/>
            <w:tcBorders>
              <w:top w:val="single" w:sz="2" w:space="0" w:color="auto"/>
              <w:left w:val="single" w:sz="2" w:space="0" w:color="auto"/>
              <w:bottom w:val="single" w:sz="2" w:space="0" w:color="auto"/>
              <w:right w:val="single" w:sz="2" w:space="0" w:color="auto"/>
            </w:tcBorders>
          </w:tcPr>
          <w:p w14:paraId="34FE37AE" w14:textId="77777777" w:rsidR="009634D6" w:rsidRDefault="009634D6">
            <w:pPr>
              <w:spacing w:before="120"/>
              <w:rPr>
                <w:rFonts w:ascii="Arial" w:hAnsi="Arial" w:cs="Arial"/>
                <w:b/>
                <w:bCs/>
                <w:sz w:val="20"/>
              </w:rPr>
            </w:pPr>
            <w:r>
              <w:rPr>
                <w:rFonts w:ascii="Arial" w:hAnsi="Arial" w:cs="Arial"/>
                <w:b/>
                <w:bCs/>
                <w:sz w:val="20"/>
              </w:rPr>
              <w:t>7.1</w:t>
            </w:r>
          </w:p>
        </w:tc>
        <w:tc>
          <w:tcPr>
            <w:tcW w:w="9349" w:type="dxa"/>
            <w:tcBorders>
              <w:top w:val="single" w:sz="2" w:space="0" w:color="auto"/>
              <w:left w:val="single" w:sz="2" w:space="0" w:color="auto"/>
              <w:bottom w:val="single" w:sz="2" w:space="0" w:color="auto"/>
              <w:right w:val="single" w:sz="2" w:space="0" w:color="auto"/>
            </w:tcBorders>
          </w:tcPr>
          <w:p w14:paraId="17AAD792" w14:textId="77777777" w:rsidR="009634D6" w:rsidRDefault="009634D6">
            <w:pPr>
              <w:spacing w:before="120"/>
              <w:jc w:val="both"/>
              <w:rPr>
                <w:rFonts w:ascii="Arial" w:hAnsi="Arial" w:cs="Arial"/>
                <w:sz w:val="20"/>
              </w:rPr>
            </w:pPr>
            <w:r>
              <w:rPr>
                <w:rFonts w:ascii="Arial" w:hAnsi="Arial" w:cs="Arial"/>
                <w:b/>
                <w:bCs/>
                <w:sz w:val="20"/>
              </w:rPr>
              <w:t xml:space="preserve">Opatření pro bezpečné zacházení </w:t>
            </w:r>
          </w:p>
        </w:tc>
      </w:tr>
      <w:tr w:rsidR="009634D6" w14:paraId="22989E64" w14:textId="77777777" w:rsidTr="007A71BD">
        <w:trPr>
          <w:trHeight w:val="1034"/>
        </w:trPr>
        <w:tc>
          <w:tcPr>
            <w:tcW w:w="970" w:type="dxa"/>
            <w:gridSpan w:val="2"/>
            <w:tcBorders>
              <w:top w:val="single" w:sz="2" w:space="0" w:color="auto"/>
              <w:left w:val="single" w:sz="2" w:space="0" w:color="auto"/>
              <w:bottom w:val="single" w:sz="2" w:space="0" w:color="auto"/>
              <w:right w:val="single" w:sz="2" w:space="0" w:color="auto"/>
            </w:tcBorders>
          </w:tcPr>
          <w:p w14:paraId="36865823"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1E78D652" w14:textId="77777777" w:rsidR="00CE3643" w:rsidRDefault="00CE3643" w:rsidP="00CE3643">
            <w:pPr>
              <w:spacing w:before="120"/>
              <w:jc w:val="both"/>
              <w:rPr>
                <w:rFonts w:ascii="Arial" w:hAnsi="Arial" w:cs="Arial"/>
                <w:sz w:val="20"/>
              </w:rPr>
            </w:pPr>
            <w:r>
              <w:rPr>
                <w:rFonts w:ascii="Arial" w:hAnsi="Arial" w:cs="Arial"/>
                <w:sz w:val="20"/>
              </w:rPr>
              <w:t>Používat v dobře větraných prostorech nebo používat místní odsávání.  Při práci dodržovat základní požadavky bezpečné práce s látkami ohrožujícími zdraví a vodní prostředí. Používat doporučené osobní ochranné prostředky.</w:t>
            </w:r>
            <w:r>
              <w:t xml:space="preserve"> </w:t>
            </w:r>
            <w:r w:rsidRPr="0039470C">
              <w:rPr>
                <w:rFonts w:ascii="Arial" w:hAnsi="Arial" w:cs="Arial"/>
                <w:sz w:val="20"/>
              </w:rPr>
              <w:t>Odstraňte všechny zdroje zapálení. Nekuřte. Vypněte všechny elektrické přístroje, které mohou být zdrojem jiskření (oddíly 7 a 8). Realizujte preventivní opatření k prevenci hromadění elektrostatického náboje. Používejte uzemněná zařízení (nádrže).</w:t>
            </w:r>
          </w:p>
          <w:p w14:paraId="1CC2CF93" w14:textId="77777777" w:rsidR="00CE3643" w:rsidRDefault="00CE3643" w:rsidP="00CE3643">
            <w:pPr>
              <w:ind w:left="13" w:hanging="13"/>
              <w:jc w:val="both"/>
              <w:rPr>
                <w:rFonts w:ascii="Arial" w:hAnsi="Arial" w:cs="Arial"/>
                <w:sz w:val="20"/>
              </w:rPr>
            </w:pPr>
            <w:r>
              <w:rPr>
                <w:rFonts w:ascii="Arial" w:hAnsi="Arial" w:cs="Arial"/>
                <w:sz w:val="20"/>
              </w:rPr>
              <w:t>Zařízení, kde se pracuje s látkou musí být těsné, vybavené havarijním prostorem pro  případ úniku (havarijní vany, záchytné jímky) a zabránění úniku do životního prostředí.</w:t>
            </w:r>
          </w:p>
          <w:p w14:paraId="7CFA1F88" w14:textId="78A1EE53" w:rsidR="009634D6" w:rsidRDefault="00CE3643" w:rsidP="00CE3643">
            <w:pPr>
              <w:ind w:left="13" w:hanging="13"/>
              <w:jc w:val="both"/>
              <w:rPr>
                <w:rFonts w:ascii="Arial" w:hAnsi="Arial" w:cs="Arial"/>
                <w:b/>
                <w:bCs/>
                <w:sz w:val="20"/>
              </w:rPr>
            </w:pPr>
            <w:r>
              <w:rPr>
                <w:rFonts w:ascii="Arial" w:hAnsi="Arial" w:cs="Arial"/>
                <w:sz w:val="20"/>
              </w:rPr>
              <w:t>Všechny použité materiály musí být odolné jak látce tak i parám. Pracoviště musí být udržováno v čistotě a únikové cesty musí zůstat volné.</w:t>
            </w:r>
            <w:r>
              <w:t xml:space="preserve">  </w:t>
            </w:r>
          </w:p>
        </w:tc>
      </w:tr>
      <w:tr w:rsidR="009634D6" w14:paraId="2E9851D2" w14:textId="77777777" w:rsidTr="007A71BD">
        <w:trPr>
          <w:trHeight w:val="345"/>
        </w:trPr>
        <w:tc>
          <w:tcPr>
            <w:tcW w:w="970" w:type="dxa"/>
            <w:gridSpan w:val="2"/>
            <w:tcBorders>
              <w:top w:val="single" w:sz="2" w:space="0" w:color="auto"/>
              <w:left w:val="single" w:sz="2" w:space="0" w:color="auto"/>
              <w:bottom w:val="single" w:sz="2" w:space="0" w:color="auto"/>
              <w:right w:val="single" w:sz="2" w:space="0" w:color="auto"/>
            </w:tcBorders>
          </w:tcPr>
          <w:p w14:paraId="54013114" w14:textId="77777777" w:rsidR="009634D6" w:rsidRDefault="009634D6">
            <w:pPr>
              <w:spacing w:before="120"/>
              <w:rPr>
                <w:rFonts w:ascii="Arial" w:hAnsi="Arial" w:cs="Arial"/>
                <w:b/>
                <w:bCs/>
                <w:sz w:val="20"/>
              </w:rPr>
            </w:pPr>
            <w:r>
              <w:rPr>
                <w:rFonts w:ascii="Arial" w:hAnsi="Arial" w:cs="Arial"/>
                <w:b/>
                <w:bCs/>
                <w:sz w:val="20"/>
              </w:rPr>
              <w:t>7.2</w:t>
            </w:r>
          </w:p>
        </w:tc>
        <w:tc>
          <w:tcPr>
            <w:tcW w:w="9349" w:type="dxa"/>
            <w:tcBorders>
              <w:top w:val="single" w:sz="2" w:space="0" w:color="auto"/>
              <w:left w:val="single" w:sz="2" w:space="0" w:color="auto"/>
              <w:bottom w:val="single" w:sz="2" w:space="0" w:color="auto"/>
              <w:right w:val="single" w:sz="2" w:space="0" w:color="auto"/>
            </w:tcBorders>
          </w:tcPr>
          <w:p w14:paraId="4CC4A26F" w14:textId="77777777" w:rsidR="009634D6" w:rsidRDefault="009634D6">
            <w:pPr>
              <w:spacing w:before="120"/>
              <w:jc w:val="both"/>
              <w:rPr>
                <w:rFonts w:ascii="Arial" w:hAnsi="Arial" w:cs="Arial"/>
                <w:sz w:val="20"/>
              </w:rPr>
            </w:pPr>
            <w:r>
              <w:rPr>
                <w:rFonts w:ascii="Arial" w:hAnsi="Arial" w:cs="Arial"/>
                <w:b/>
                <w:bCs/>
                <w:sz w:val="20"/>
              </w:rPr>
              <w:t xml:space="preserve">Podmínky pro bezpečné skladování látek a směsí včetně neslučitelných látek a směsí </w:t>
            </w:r>
          </w:p>
        </w:tc>
      </w:tr>
      <w:tr w:rsidR="009634D6" w14:paraId="330B8051" w14:textId="77777777" w:rsidTr="007A71BD">
        <w:trPr>
          <w:trHeight w:val="1049"/>
        </w:trPr>
        <w:tc>
          <w:tcPr>
            <w:tcW w:w="970" w:type="dxa"/>
            <w:gridSpan w:val="2"/>
            <w:tcBorders>
              <w:top w:val="single" w:sz="2" w:space="0" w:color="auto"/>
              <w:left w:val="single" w:sz="2" w:space="0" w:color="auto"/>
              <w:bottom w:val="single" w:sz="2" w:space="0" w:color="auto"/>
              <w:right w:val="single" w:sz="2" w:space="0" w:color="auto"/>
            </w:tcBorders>
          </w:tcPr>
          <w:p w14:paraId="2487A26F"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26F3832" w14:textId="77777777" w:rsidR="009634D6" w:rsidRDefault="009634D6">
            <w:pPr>
              <w:spacing w:before="120"/>
              <w:jc w:val="both"/>
              <w:rPr>
                <w:rFonts w:ascii="Arial" w:hAnsi="Arial" w:cs="Arial"/>
                <w:sz w:val="20"/>
              </w:rPr>
            </w:pPr>
            <w:r>
              <w:rPr>
                <w:rFonts w:ascii="Arial" w:hAnsi="Arial" w:cs="Arial"/>
                <w:sz w:val="20"/>
              </w:rPr>
              <w:t>Skladovat</w:t>
            </w:r>
            <w:r w:rsidR="00DA7CF0">
              <w:rPr>
                <w:rFonts w:ascii="Arial" w:hAnsi="Arial" w:cs="Arial"/>
                <w:sz w:val="20"/>
              </w:rPr>
              <w:t xml:space="preserve"> v  uzavřených obalech</w:t>
            </w:r>
            <w:r>
              <w:rPr>
                <w:rFonts w:ascii="Arial" w:hAnsi="Arial" w:cs="Arial"/>
                <w:sz w:val="20"/>
              </w:rPr>
              <w:t xml:space="preserve"> v dobře větraných</w:t>
            </w:r>
            <w:r>
              <w:rPr>
                <w:rFonts w:ascii="Arial" w:hAnsi="Arial" w:cs="Arial"/>
                <w:b/>
                <w:bCs/>
                <w:sz w:val="20"/>
              </w:rPr>
              <w:t xml:space="preserve"> </w:t>
            </w:r>
            <w:r w:rsidR="008B4960" w:rsidRPr="008B4960">
              <w:rPr>
                <w:rFonts w:ascii="Arial" w:hAnsi="Arial" w:cs="Arial"/>
                <w:bCs/>
                <w:sz w:val="20"/>
              </w:rPr>
              <w:t>tmavých</w:t>
            </w:r>
            <w:r w:rsidR="008B4960">
              <w:rPr>
                <w:rFonts w:ascii="Arial" w:hAnsi="Arial" w:cs="Arial"/>
                <w:b/>
                <w:bCs/>
                <w:sz w:val="20"/>
              </w:rPr>
              <w:t xml:space="preserve"> </w:t>
            </w:r>
            <w:r>
              <w:rPr>
                <w:rFonts w:ascii="Arial" w:hAnsi="Arial" w:cs="Arial"/>
                <w:sz w:val="20"/>
              </w:rPr>
              <w:t xml:space="preserve">skladech, při teplotách nepřesahujících </w:t>
            </w:r>
            <w:r w:rsidR="00DA7CF0">
              <w:rPr>
                <w:rFonts w:ascii="Arial" w:hAnsi="Arial" w:cs="Arial"/>
                <w:sz w:val="20"/>
              </w:rPr>
              <w:t>3</w:t>
            </w:r>
            <w:r w:rsidR="007D2950">
              <w:rPr>
                <w:rFonts w:ascii="Arial" w:hAnsi="Arial" w:cs="Arial"/>
                <w:sz w:val="20"/>
              </w:rPr>
              <w:t>0</w:t>
            </w:r>
            <w:r w:rsidR="00DA7CF0">
              <w:rPr>
                <w:rFonts w:ascii="Arial" w:hAnsi="Arial" w:cs="Arial"/>
                <w:sz w:val="20"/>
              </w:rPr>
              <w:t>°C</w:t>
            </w:r>
            <w:r>
              <w:rPr>
                <w:rFonts w:ascii="Arial" w:hAnsi="Arial" w:cs="Arial"/>
                <w:sz w:val="20"/>
              </w:rPr>
              <w:t>. Nevystavovat obaly s výrobkem přímému slunečnímu svitu nebo působení jiného tepelného zdroje. Neskladovat v blízkosti silně oxidačních a redukčních látek, silných kyselin a zásad. Zbytky výrobku nevylévat do kanalizace.</w:t>
            </w:r>
          </w:p>
          <w:p w14:paraId="3F2CC196" w14:textId="6AF7DE34" w:rsidR="009634D6" w:rsidRDefault="009634D6" w:rsidP="00781215">
            <w:pPr>
              <w:jc w:val="both"/>
              <w:rPr>
                <w:rFonts w:ascii="Arial" w:hAnsi="Arial" w:cs="Arial"/>
                <w:b/>
                <w:bCs/>
                <w:sz w:val="20"/>
              </w:rPr>
            </w:pPr>
            <w:r>
              <w:rPr>
                <w:rFonts w:ascii="Arial" w:hAnsi="Arial" w:cs="Arial"/>
                <w:sz w:val="20"/>
              </w:rPr>
              <w:t>Při skladování dodržovat požadované normy ČNS 650201 Hořlavé kapaliny.</w:t>
            </w:r>
          </w:p>
        </w:tc>
      </w:tr>
      <w:tr w:rsidR="009634D6" w14:paraId="3E9E82D0" w14:textId="77777777" w:rsidTr="007A71BD">
        <w:trPr>
          <w:cantSplit/>
          <w:trHeight w:val="354"/>
        </w:trPr>
        <w:tc>
          <w:tcPr>
            <w:tcW w:w="970" w:type="dxa"/>
            <w:gridSpan w:val="2"/>
            <w:tcBorders>
              <w:top w:val="single" w:sz="2" w:space="0" w:color="auto"/>
              <w:left w:val="single" w:sz="2" w:space="0" w:color="auto"/>
              <w:bottom w:val="single" w:sz="2" w:space="0" w:color="auto"/>
              <w:right w:val="single" w:sz="2" w:space="0" w:color="auto"/>
            </w:tcBorders>
          </w:tcPr>
          <w:p w14:paraId="5B4681AF" w14:textId="77777777" w:rsidR="009634D6" w:rsidRDefault="009634D6">
            <w:pPr>
              <w:spacing w:before="120"/>
              <w:rPr>
                <w:rFonts w:ascii="Arial" w:hAnsi="Arial" w:cs="Arial"/>
                <w:b/>
                <w:bCs/>
                <w:sz w:val="20"/>
              </w:rPr>
            </w:pPr>
            <w:r>
              <w:rPr>
                <w:rFonts w:ascii="Arial" w:hAnsi="Arial" w:cs="Arial"/>
                <w:b/>
                <w:bCs/>
                <w:sz w:val="20"/>
              </w:rPr>
              <w:t>7.3</w:t>
            </w:r>
          </w:p>
        </w:tc>
        <w:tc>
          <w:tcPr>
            <w:tcW w:w="9349" w:type="dxa"/>
            <w:tcBorders>
              <w:top w:val="single" w:sz="2" w:space="0" w:color="auto"/>
              <w:left w:val="single" w:sz="2" w:space="0" w:color="auto"/>
              <w:bottom w:val="single" w:sz="2" w:space="0" w:color="auto"/>
              <w:right w:val="single" w:sz="2" w:space="0" w:color="auto"/>
            </w:tcBorders>
          </w:tcPr>
          <w:p w14:paraId="3AEA03BF" w14:textId="77777777" w:rsidR="009634D6" w:rsidRDefault="009634D6">
            <w:pPr>
              <w:spacing w:before="120"/>
              <w:jc w:val="both"/>
              <w:rPr>
                <w:rFonts w:ascii="Arial" w:hAnsi="Arial" w:cs="Arial"/>
                <w:b/>
                <w:bCs/>
                <w:sz w:val="20"/>
              </w:rPr>
            </w:pPr>
            <w:r>
              <w:rPr>
                <w:rFonts w:ascii="Arial" w:hAnsi="Arial" w:cs="Arial"/>
                <w:b/>
                <w:bCs/>
                <w:sz w:val="20"/>
              </w:rPr>
              <w:t>Specifické konečné použití</w:t>
            </w:r>
          </w:p>
        </w:tc>
      </w:tr>
      <w:tr w:rsidR="009634D6" w14:paraId="7D98CCFF" w14:textId="77777777" w:rsidTr="007A71BD">
        <w:trPr>
          <w:cantSplit/>
          <w:trHeight w:val="465"/>
        </w:trPr>
        <w:tc>
          <w:tcPr>
            <w:tcW w:w="970" w:type="dxa"/>
            <w:gridSpan w:val="2"/>
            <w:tcBorders>
              <w:top w:val="single" w:sz="2" w:space="0" w:color="auto"/>
              <w:left w:val="single" w:sz="2" w:space="0" w:color="auto"/>
              <w:bottom w:val="single" w:sz="2" w:space="0" w:color="auto"/>
              <w:right w:val="single" w:sz="2" w:space="0" w:color="auto"/>
            </w:tcBorders>
          </w:tcPr>
          <w:p w14:paraId="620D49E4"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39654870" w14:textId="0851F1E5" w:rsidR="00070258" w:rsidRPr="00CE3643" w:rsidRDefault="00125CE8" w:rsidP="00070258">
            <w:pPr>
              <w:pStyle w:val="Prosttext"/>
              <w:spacing w:before="120"/>
              <w:rPr>
                <w:rFonts w:ascii="Arial" w:hAnsi="Arial" w:cs="Arial"/>
                <w:szCs w:val="24"/>
              </w:rPr>
            </w:pPr>
            <w:r>
              <w:rPr>
                <w:rFonts w:ascii="Arial" w:hAnsi="Arial" w:cs="Arial"/>
                <w:szCs w:val="24"/>
              </w:rPr>
              <w:t>Viz. Oddíl 1.2.</w:t>
            </w:r>
            <w:r w:rsidR="00031D18">
              <w:rPr>
                <w:rFonts w:ascii="Arial" w:hAnsi="Arial" w:cs="Arial"/>
                <w:szCs w:val="24"/>
              </w:rPr>
              <w:t xml:space="preserve">  </w:t>
            </w:r>
          </w:p>
        </w:tc>
      </w:tr>
      <w:tr w:rsidR="009634D6" w14:paraId="5680DECC" w14:textId="77777777" w:rsidTr="007A71BD">
        <w:trPr>
          <w:cantSplit/>
          <w:trHeight w:val="402"/>
        </w:trPr>
        <w:tc>
          <w:tcPr>
            <w:tcW w:w="970" w:type="dxa"/>
            <w:gridSpan w:val="2"/>
            <w:tcBorders>
              <w:top w:val="single" w:sz="2" w:space="0" w:color="auto"/>
              <w:bottom w:val="single" w:sz="12" w:space="0" w:color="auto"/>
            </w:tcBorders>
          </w:tcPr>
          <w:p w14:paraId="69FD4A72" w14:textId="77777777" w:rsidR="009634D6" w:rsidRDefault="009634D6">
            <w:pPr>
              <w:spacing w:before="120"/>
              <w:rPr>
                <w:rFonts w:ascii="Arial" w:hAnsi="Arial" w:cs="Arial"/>
                <w:b/>
                <w:bCs/>
                <w:sz w:val="20"/>
              </w:rPr>
            </w:pPr>
          </w:p>
        </w:tc>
        <w:tc>
          <w:tcPr>
            <w:tcW w:w="9349" w:type="dxa"/>
            <w:tcBorders>
              <w:top w:val="single" w:sz="2" w:space="0" w:color="auto"/>
              <w:bottom w:val="single" w:sz="12" w:space="0" w:color="auto"/>
            </w:tcBorders>
          </w:tcPr>
          <w:p w14:paraId="351DE256" w14:textId="77777777" w:rsidR="009634D6" w:rsidRDefault="009634D6">
            <w:pPr>
              <w:pStyle w:val="Prosttext"/>
              <w:rPr>
                <w:rFonts w:ascii="Arial" w:hAnsi="Arial" w:cs="Arial"/>
                <w:szCs w:val="24"/>
              </w:rPr>
            </w:pPr>
          </w:p>
        </w:tc>
      </w:tr>
      <w:tr w:rsidR="009634D6" w14:paraId="44BD1BE5" w14:textId="77777777" w:rsidTr="007A71BD">
        <w:trPr>
          <w:cantSplit/>
          <w:trHeight w:val="405"/>
        </w:trPr>
        <w:tc>
          <w:tcPr>
            <w:tcW w:w="970" w:type="dxa"/>
            <w:gridSpan w:val="2"/>
            <w:tcBorders>
              <w:top w:val="single" w:sz="12" w:space="0" w:color="auto"/>
              <w:left w:val="single" w:sz="12" w:space="0" w:color="auto"/>
              <w:bottom w:val="single" w:sz="12" w:space="0" w:color="auto"/>
              <w:right w:val="single" w:sz="12" w:space="0" w:color="auto"/>
            </w:tcBorders>
          </w:tcPr>
          <w:p w14:paraId="28F024FB" w14:textId="77777777" w:rsidR="009634D6" w:rsidRDefault="009634D6">
            <w:pPr>
              <w:spacing w:before="120"/>
              <w:rPr>
                <w:rFonts w:ascii="Arial" w:hAnsi="Arial" w:cs="Arial"/>
                <w:b/>
                <w:bCs/>
                <w:caps/>
              </w:rPr>
            </w:pPr>
            <w:r>
              <w:rPr>
                <w:rFonts w:ascii="Arial" w:hAnsi="Arial" w:cs="Arial"/>
                <w:b/>
                <w:bCs/>
                <w:caps/>
              </w:rPr>
              <w:t>ODDÍL 8</w:t>
            </w:r>
          </w:p>
        </w:tc>
        <w:tc>
          <w:tcPr>
            <w:tcW w:w="9349" w:type="dxa"/>
            <w:tcBorders>
              <w:top w:val="single" w:sz="12" w:space="0" w:color="auto"/>
              <w:left w:val="single" w:sz="12" w:space="0" w:color="auto"/>
              <w:bottom w:val="single" w:sz="12" w:space="0" w:color="auto"/>
              <w:right w:val="single" w:sz="12" w:space="0" w:color="auto"/>
            </w:tcBorders>
          </w:tcPr>
          <w:p w14:paraId="1FC7881A" w14:textId="77777777" w:rsidR="009634D6" w:rsidRDefault="009634D6">
            <w:pPr>
              <w:spacing w:before="120"/>
              <w:rPr>
                <w:rFonts w:ascii="Arial" w:hAnsi="Arial" w:cs="Arial"/>
                <w:b/>
                <w:bCs/>
                <w:caps/>
              </w:rPr>
            </w:pPr>
            <w:r>
              <w:rPr>
                <w:rFonts w:ascii="Arial" w:hAnsi="Arial" w:cs="Arial"/>
                <w:b/>
                <w:bCs/>
              </w:rPr>
              <w:t>Omezování expozice / osobní ochranné prostředky</w:t>
            </w:r>
            <w:r>
              <w:rPr>
                <w:rFonts w:ascii="Arial" w:hAnsi="Arial" w:cs="Arial"/>
                <w:b/>
                <w:bCs/>
                <w:caps/>
              </w:rPr>
              <w:t xml:space="preserve"> </w:t>
            </w:r>
          </w:p>
        </w:tc>
      </w:tr>
      <w:tr w:rsidR="009634D6" w14:paraId="4C6B6934" w14:textId="77777777" w:rsidTr="007A71BD">
        <w:trPr>
          <w:cantSplit/>
          <w:trHeight w:val="345"/>
        </w:trPr>
        <w:tc>
          <w:tcPr>
            <w:tcW w:w="970" w:type="dxa"/>
            <w:gridSpan w:val="2"/>
            <w:tcBorders>
              <w:top w:val="single" w:sz="12" w:space="0" w:color="auto"/>
              <w:left w:val="single" w:sz="2" w:space="0" w:color="auto"/>
              <w:bottom w:val="single" w:sz="2" w:space="0" w:color="auto"/>
              <w:right w:val="single" w:sz="2" w:space="0" w:color="auto"/>
            </w:tcBorders>
          </w:tcPr>
          <w:p w14:paraId="25E400DA" w14:textId="77777777" w:rsidR="009634D6" w:rsidRDefault="009634D6">
            <w:pPr>
              <w:spacing w:before="120"/>
              <w:rPr>
                <w:rFonts w:ascii="Arial" w:hAnsi="Arial" w:cs="Arial"/>
                <w:b/>
                <w:bCs/>
                <w:sz w:val="20"/>
              </w:rPr>
            </w:pPr>
            <w:r>
              <w:rPr>
                <w:rFonts w:ascii="Arial" w:hAnsi="Arial" w:cs="Arial"/>
                <w:b/>
                <w:bCs/>
                <w:sz w:val="20"/>
              </w:rPr>
              <w:t>8.1</w:t>
            </w:r>
          </w:p>
        </w:tc>
        <w:tc>
          <w:tcPr>
            <w:tcW w:w="9349" w:type="dxa"/>
            <w:tcBorders>
              <w:top w:val="single" w:sz="12" w:space="0" w:color="auto"/>
              <w:left w:val="single" w:sz="2" w:space="0" w:color="auto"/>
              <w:bottom w:val="single" w:sz="2" w:space="0" w:color="auto"/>
              <w:right w:val="single" w:sz="2" w:space="0" w:color="auto"/>
            </w:tcBorders>
          </w:tcPr>
          <w:p w14:paraId="37016ACF" w14:textId="77777777" w:rsidR="009634D6" w:rsidRDefault="009634D6">
            <w:pPr>
              <w:spacing w:before="120"/>
              <w:rPr>
                <w:rFonts w:ascii="Arial" w:hAnsi="Arial" w:cs="Arial"/>
                <w:b/>
                <w:bCs/>
                <w:sz w:val="20"/>
              </w:rPr>
            </w:pPr>
            <w:r>
              <w:rPr>
                <w:rFonts w:ascii="Arial" w:hAnsi="Arial" w:cs="Arial"/>
                <w:b/>
                <w:bCs/>
                <w:sz w:val="20"/>
              </w:rPr>
              <w:t>Kontrolní parametry</w:t>
            </w:r>
          </w:p>
        </w:tc>
      </w:tr>
      <w:tr w:rsidR="009634D6" w14:paraId="06B38231" w14:textId="77777777" w:rsidTr="007A71BD">
        <w:trPr>
          <w:cantSplit/>
          <w:trHeight w:val="641"/>
        </w:trPr>
        <w:tc>
          <w:tcPr>
            <w:tcW w:w="970" w:type="dxa"/>
            <w:gridSpan w:val="2"/>
            <w:tcBorders>
              <w:top w:val="single" w:sz="2" w:space="0" w:color="auto"/>
              <w:left w:val="single" w:sz="2" w:space="0" w:color="auto"/>
              <w:bottom w:val="single" w:sz="2" w:space="0" w:color="auto"/>
              <w:right w:val="single" w:sz="2" w:space="0" w:color="auto"/>
            </w:tcBorders>
          </w:tcPr>
          <w:p w14:paraId="4FAFE035"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293935CF" w14:textId="77777777" w:rsidR="006E294F" w:rsidRDefault="001607C9" w:rsidP="006E294F">
            <w:pPr>
              <w:pStyle w:val="Prosttext"/>
              <w:spacing w:before="120"/>
              <w:jc w:val="both"/>
              <w:rPr>
                <w:rFonts w:ascii="Arial" w:hAnsi="Arial" w:cs="Arial"/>
                <w:szCs w:val="24"/>
              </w:rPr>
            </w:pPr>
            <w:r>
              <w:rPr>
                <w:rFonts w:ascii="Arial" w:hAnsi="Arial" w:cs="Arial"/>
                <w:szCs w:val="24"/>
              </w:rPr>
              <w:t>Expoziční limity (Česko</w:t>
            </w:r>
            <w:r w:rsidR="006E294F">
              <w:rPr>
                <w:rFonts w:ascii="Arial" w:hAnsi="Arial" w:cs="Arial"/>
                <w:szCs w:val="24"/>
              </w:rPr>
              <w:t>):</w:t>
            </w:r>
          </w:p>
          <w:p w14:paraId="12D216E6" w14:textId="10BB3742" w:rsidR="009634D6" w:rsidRDefault="009634D6" w:rsidP="002C0028">
            <w:pPr>
              <w:pStyle w:val="Prosttext"/>
              <w:jc w:val="both"/>
              <w:rPr>
                <w:rFonts w:ascii="Arial" w:hAnsi="Arial" w:cs="Arial"/>
                <w:szCs w:val="24"/>
              </w:rPr>
            </w:pPr>
            <w:r>
              <w:rPr>
                <w:rFonts w:ascii="Arial" w:hAnsi="Arial" w:cs="Arial"/>
                <w:szCs w:val="24"/>
              </w:rPr>
              <w:t>Látk</w:t>
            </w:r>
            <w:r w:rsidR="00CE3643">
              <w:rPr>
                <w:rFonts w:ascii="Arial" w:hAnsi="Arial" w:cs="Arial"/>
                <w:szCs w:val="24"/>
              </w:rPr>
              <w:t>a (</w:t>
            </w:r>
            <w:r w:rsidR="0063297E">
              <w:rPr>
                <w:rFonts w:ascii="Arial" w:hAnsi="Arial" w:cs="Arial"/>
                <w:szCs w:val="24"/>
              </w:rPr>
              <w:t>isopropanol) j</w:t>
            </w:r>
            <w:r w:rsidR="00CE3643">
              <w:rPr>
                <w:rFonts w:ascii="Arial" w:hAnsi="Arial" w:cs="Arial"/>
                <w:szCs w:val="24"/>
              </w:rPr>
              <w:t>e</w:t>
            </w:r>
            <w:r>
              <w:rPr>
                <w:rFonts w:ascii="Arial" w:hAnsi="Arial" w:cs="Arial"/>
                <w:szCs w:val="24"/>
              </w:rPr>
              <w:t xml:space="preserve"> uveden</w:t>
            </w:r>
            <w:r w:rsidR="00CE3643">
              <w:rPr>
                <w:rFonts w:ascii="Arial" w:hAnsi="Arial" w:cs="Arial"/>
                <w:szCs w:val="24"/>
              </w:rPr>
              <w:t>a</w:t>
            </w:r>
            <w:r>
              <w:rPr>
                <w:rFonts w:ascii="Arial" w:hAnsi="Arial" w:cs="Arial"/>
                <w:szCs w:val="24"/>
              </w:rPr>
              <w:t xml:space="preserve"> v  nařízení vlády č.</w:t>
            </w:r>
            <w:r w:rsidR="00781215">
              <w:rPr>
                <w:rFonts w:ascii="Arial" w:hAnsi="Arial" w:cs="Arial"/>
                <w:szCs w:val="24"/>
              </w:rPr>
              <w:t>41/2020</w:t>
            </w:r>
            <w:r w:rsidR="00BF1461">
              <w:rPr>
                <w:rFonts w:ascii="Arial" w:hAnsi="Arial" w:cs="Arial"/>
                <w:szCs w:val="24"/>
              </w:rPr>
              <w:t xml:space="preserve"> </w:t>
            </w:r>
            <w:r>
              <w:rPr>
                <w:rFonts w:ascii="Arial" w:hAnsi="Arial" w:cs="Arial"/>
                <w:szCs w:val="24"/>
              </w:rPr>
              <w:t>Sb., kterým se stanoví podmínky ochrany zdraví zaměstnanců při práci a hygienické limity látek v ovzduší pracovišť a způsoby jejich měření a hodnocení.</w:t>
            </w:r>
          </w:p>
          <w:p w14:paraId="363996F6" w14:textId="77777777" w:rsidR="00F45ED8" w:rsidRDefault="009634D6" w:rsidP="00F45ED8">
            <w:pPr>
              <w:rPr>
                <w:rFonts w:ascii="Arial" w:hAnsi="Arial" w:cs="Arial"/>
                <w:sz w:val="20"/>
              </w:rPr>
            </w:pPr>
            <w:r>
              <w:rPr>
                <w:rFonts w:ascii="Arial" w:hAnsi="Arial" w:cs="Arial"/>
                <w:sz w:val="20"/>
              </w:rPr>
              <w:t>Limitní hodnoty expozice:</w:t>
            </w:r>
            <w:r w:rsidR="00064618">
              <w:rPr>
                <w:rFonts w:ascii="Arial" w:hAnsi="Arial" w:cs="Arial"/>
                <w:sz w:val="20"/>
              </w:rPr>
              <w:t xml:space="preserve"> </w:t>
            </w:r>
            <w:r w:rsidR="00F45ED8">
              <w:rPr>
                <w:rFonts w:ascii="Arial" w:hAnsi="Arial" w:cs="Arial"/>
                <w:sz w:val="20"/>
              </w:rPr>
              <w:t>PEL: 500 mg/m3   NPK-P: 1000 mg/m3</w:t>
            </w:r>
          </w:p>
          <w:p w14:paraId="654E9F78" w14:textId="77777777" w:rsidR="00CE3643" w:rsidRDefault="00CE3643" w:rsidP="00CE3643">
            <w:pPr>
              <w:ind w:firstLine="21"/>
              <w:rPr>
                <w:rFonts w:ascii="Arial" w:hAnsi="Arial" w:cs="Arial"/>
                <w:sz w:val="20"/>
              </w:rPr>
            </w:pPr>
          </w:p>
          <w:p w14:paraId="14489C08" w14:textId="77777777" w:rsidR="00CE3643" w:rsidRDefault="00CE3643" w:rsidP="00CE3643">
            <w:pPr>
              <w:ind w:firstLine="21"/>
              <w:rPr>
                <w:rFonts w:ascii="Arial" w:hAnsi="Arial" w:cs="Arial"/>
                <w:sz w:val="20"/>
              </w:rPr>
            </w:pPr>
            <w:r>
              <w:rPr>
                <w:rFonts w:ascii="Arial" w:hAnsi="Arial" w:cs="Arial"/>
                <w:sz w:val="20"/>
              </w:rPr>
              <w:t>Limity ES:</w:t>
            </w:r>
          </w:p>
          <w:p w14:paraId="4096A5CA" w14:textId="77777777" w:rsidR="00CE3643" w:rsidRDefault="00CE3643" w:rsidP="00CE3643">
            <w:pPr>
              <w:rPr>
                <w:rFonts w:ascii="Arial" w:hAnsi="Arial" w:cs="Arial"/>
                <w:sz w:val="20"/>
              </w:rPr>
            </w:pPr>
            <w:r>
              <w:rPr>
                <w:rFonts w:ascii="Arial" w:hAnsi="Arial" w:cs="Arial"/>
                <w:sz w:val="20"/>
              </w:rPr>
              <w:t>Neuvedeny</w:t>
            </w:r>
          </w:p>
          <w:p w14:paraId="6E6309C7" w14:textId="77777777" w:rsidR="00CE3643" w:rsidRDefault="00CE3643" w:rsidP="00CE3643">
            <w:pPr>
              <w:rPr>
                <w:rFonts w:ascii="Arial" w:hAnsi="Arial" w:cs="Arial"/>
                <w:sz w:val="20"/>
              </w:rPr>
            </w:pPr>
          </w:p>
          <w:p w14:paraId="687AF780" w14:textId="77777777" w:rsidR="00CE3643" w:rsidRDefault="00CE3643" w:rsidP="00CE3643">
            <w:pPr>
              <w:rPr>
                <w:rFonts w:ascii="Arial" w:hAnsi="Arial" w:cs="Arial"/>
                <w:sz w:val="20"/>
              </w:rPr>
            </w:pPr>
            <w:r>
              <w:rPr>
                <w:rFonts w:ascii="Arial" w:hAnsi="Arial" w:cs="Arial"/>
                <w:sz w:val="20"/>
              </w:rPr>
              <w:t xml:space="preserve">Biologické limitní hodnoty (vyhl. MZd č.432/2003 Sb.) : </w:t>
            </w:r>
          </w:p>
          <w:p w14:paraId="4EC7E2A4" w14:textId="5075CC08" w:rsidR="00CE3643" w:rsidRDefault="00CE3643" w:rsidP="00CE3643">
            <w:pPr>
              <w:rPr>
                <w:rFonts w:ascii="Arial" w:hAnsi="Arial" w:cs="Arial"/>
                <w:sz w:val="20"/>
              </w:rPr>
            </w:pPr>
            <w:r>
              <w:rPr>
                <w:rFonts w:ascii="Arial" w:hAnsi="Arial" w:cs="Arial"/>
                <w:bCs/>
                <w:sz w:val="20"/>
              </w:rPr>
              <w:t>Neuvedeno</w:t>
            </w:r>
          </w:p>
          <w:p w14:paraId="2CEC778F" w14:textId="77777777" w:rsidR="00B660CC" w:rsidRPr="006E294F" w:rsidRDefault="00B660CC" w:rsidP="00CE3643">
            <w:pPr>
              <w:rPr>
                <w:rFonts w:ascii="Arial" w:hAnsi="Arial" w:cs="Arial"/>
                <w:bCs/>
                <w:sz w:val="20"/>
              </w:rPr>
            </w:pPr>
          </w:p>
        </w:tc>
      </w:tr>
      <w:tr w:rsidR="008E6C23" w14:paraId="22574271" w14:textId="77777777" w:rsidTr="00CE3643">
        <w:trPr>
          <w:cantSplit/>
          <w:trHeight w:val="6515"/>
        </w:trPr>
        <w:tc>
          <w:tcPr>
            <w:tcW w:w="970" w:type="dxa"/>
            <w:gridSpan w:val="2"/>
            <w:tcBorders>
              <w:top w:val="single" w:sz="2" w:space="0" w:color="auto"/>
              <w:left w:val="single" w:sz="2" w:space="0" w:color="auto"/>
              <w:bottom w:val="single" w:sz="2" w:space="0" w:color="auto"/>
              <w:right w:val="single" w:sz="2" w:space="0" w:color="auto"/>
            </w:tcBorders>
          </w:tcPr>
          <w:p w14:paraId="2F965217" w14:textId="77777777" w:rsidR="008E6C23" w:rsidRDefault="008E6C23">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34D8105A" w14:textId="77777777" w:rsidR="008E6C23" w:rsidRDefault="008E6C23" w:rsidP="008E6C23">
            <w:pPr>
              <w:jc w:val="both"/>
              <w:rPr>
                <w:rFonts w:ascii="Arial" w:hAnsi="Arial" w:cs="Arial"/>
                <w:bCs/>
                <w:sz w:val="20"/>
              </w:rPr>
            </w:pPr>
            <w:r w:rsidRPr="006E294F">
              <w:rPr>
                <w:rFonts w:ascii="Arial" w:hAnsi="Arial" w:cs="Arial"/>
                <w:bCs/>
                <w:sz w:val="20"/>
              </w:rPr>
              <w:t>Expoziční limity</w:t>
            </w:r>
            <w:r>
              <w:rPr>
                <w:rFonts w:ascii="Arial" w:hAnsi="Arial" w:cs="Arial"/>
                <w:bCs/>
                <w:sz w:val="20"/>
              </w:rPr>
              <w:t xml:space="preserve"> (REACH):</w:t>
            </w:r>
          </w:p>
          <w:p w14:paraId="2901F86C" w14:textId="4BA6BD9B" w:rsidR="0063297E" w:rsidRPr="00CE3643" w:rsidRDefault="00CE3643" w:rsidP="00781215">
            <w:pPr>
              <w:autoSpaceDE w:val="0"/>
              <w:autoSpaceDN w:val="0"/>
              <w:adjustRightInd w:val="0"/>
              <w:rPr>
                <w:rFonts w:ascii="Arial" w:hAnsi="Arial" w:cs="Arial"/>
                <w:color w:val="000000"/>
                <w:sz w:val="20"/>
                <w:szCs w:val="20"/>
              </w:rPr>
            </w:pPr>
            <w:r w:rsidRPr="00CE3643">
              <w:rPr>
                <w:rFonts w:ascii="Arial" w:hAnsi="Arial" w:cs="Arial"/>
                <w:color w:val="000000"/>
                <w:sz w:val="20"/>
                <w:szCs w:val="20"/>
              </w:rPr>
              <w:t>DNEL</w:t>
            </w:r>
          </w:p>
          <w:p w14:paraId="7BB0B9B2" w14:textId="77777777" w:rsidR="0063297E" w:rsidRDefault="0063297E" w:rsidP="0063297E">
            <w:pPr>
              <w:jc w:val="both"/>
              <w:rPr>
                <w:rFonts w:ascii="Arial" w:hAnsi="Arial" w:cs="Arial"/>
                <w:sz w:val="20"/>
              </w:rPr>
            </w:pPr>
            <w:r>
              <w:rPr>
                <w:rFonts w:ascii="Arial" w:hAnsi="Arial" w:cs="Arial"/>
                <w:sz w:val="20"/>
              </w:rPr>
              <w:t>Isopropanol</w:t>
            </w:r>
          </w:p>
          <w:p w14:paraId="45D0D9A0" w14:textId="77777777" w:rsidR="0063297E" w:rsidRDefault="0063297E" w:rsidP="0063297E">
            <w:pPr>
              <w:jc w:val="both"/>
              <w:rPr>
                <w:rFonts w:ascii="Arial" w:hAnsi="Arial" w:cs="Arial"/>
                <w:sz w:val="20"/>
              </w:rPr>
            </w:pPr>
            <w:r>
              <w:rPr>
                <w:rFonts w:ascii="Arial" w:hAnsi="Arial" w:cs="Arial"/>
                <w:sz w:val="20"/>
              </w:rPr>
              <w:t>DNEL:</w:t>
            </w:r>
          </w:p>
          <w:p w14:paraId="7839A19E" w14:textId="77777777" w:rsidR="0063297E" w:rsidRDefault="0063297E" w:rsidP="0063297E">
            <w:pPr>
              <w:ind w:left="4790" w:hanging="4790"/>
              <w:jc w:val="both"/>
              <w:rPr>
                <w:rFonts w:ascii="Arial" w:hAnsi="Arial" w:cs="Arial"/>
                <w:sz w:val="20"/>
              </w:rPr>
            </w:pPr>
            <w:r>
              <w:rPr>
                <w:rFonts w:ascii="Arial" w:hAnsi="Arial" w:cs="Arial"/>
                <w:sz w:val="20"/>
              </w:rPr>
              <w:t xml:space="preserve">                                                                                       zaměstnanec                               spotřebitel</w:t>
            </w:r>
          </w:p>
          <w:p w14:paraId="55FA2A13" w14:textId="77777777" w:rsidR="0063297E" w:rsidRDefault="0063297E" w:rsidP="0063297E">
            <w:pPr>
              <w:ind w:left="4790" w:hanging="4790"/>
              <w:jc w:val="both"/>
              <w:rPr>
                <w:rFonts w:ascii="Arial" w:hAnsi="Arial" w:cs="Arial"/>
                <w:sz w:val="20"/>
              </w:rPr>
            </w:pPr>
            <w:r>
              <w:rPr>
                <w:rFonts w:ascii="Arial" w:hAnsi="Arial" w:cs="Arial"/>
                <w:sz w:val="20"/>
              </w:rPr>
              <w:t>Inhalační cesta</w:t>
            </w:r>
          </w:p>
          <w:p w14:paraId="792D0885" w14:textId="77777777" w:rsidR="0063297E" w:rsidRDefault="0063297E" w:rsidP="0063297E">
            <w:pPr>
              <w:ind w:left="4790" w:hanging="4790"/>
              <w:jc w:val="both"/>
              <w:rPr>
                <w:rFonts w:ascii="Arial" w:hAnsi="Arial" w:cs="Arial"/>
                <w:sz w:val="20"/>
              </w:rPr>
            </w:pPr>
            <w:r>
              <w:rPr>
                <w:rFonts w:ascii="Arial" w:hAnsi="Arial" w:cs="Arial"/>
                <w:sz w:val="20"/>
              </w:rPr>
              <w:t>Systémové účinky  dlouhodobá expozice                            500 mg/m</w:t>
            </w:r>
            <w:r>
              <w:rPr>
                <w:rFonts w:ascii="Arial" w:hAnsi="Arial" w:cs="Arial"/>
                <w:sz w:val="20"/>
                <w:vertAlign w:val="superscript"/>
              </w:rPr>
              <w:t xml:space="preserve">3            </w:t>
            </w:r>
            <w:r>
              <w:rPr>
                <w:rFonts w:ascii="Arial" w:hAnsi="Arial" w:cs="Arial"/>
                <w:sz w:val="20"/>
              </w:rPr>
              <w:t xml:space="preserve">                   89  mg/m</w:t>
            </w:r>
            <w:r>
              <w:rPr>
                <w:rFonts w:ascii="Arial" w:hAnsi="Arial" w:cs="Arial"/>
                <w:sz w:val="20"/>
                <w:vertAlign w:val="superscript"/>
              </w:rPr>
              <w:t>3</w:t>
            </w:r>
          </w:p>
          <w:p w14:paraId="4FACCC8D" w14:textId="77777777" w:rsidR="0063297E" w:rsidRDefault="0063297E" w:rsidP="0063297E">
            <w:pPr>
              <w:ind w:left="4790" w:hanging="4790"/>
              <w:jc w:val="both"/>
              <w:rPr>
                <w:rFonts w:ascii="Arial" w:hAnsi="Arial" w:cs="Arial"/>
                <w:sz w:val="20"/>
              </w:rPr>
            </w:pPr>
            <w:r>
              <w:rPr>
                <w:rFonts w:ascii="Arial" w:hAnsi="Arial" w:cs="Arial"/>
                <w:sz w:val="20"/>
              </w:rPr>
              <w:t xml:space="preserve">                               akutní/krátkodobá expozice                                              </w:t>
            </w:r>
          </w:p>
          <w:p w14:paraId="33302F57" w14:textId="77777777" w:rsidR="0063297E" w:rsidRDefault="0063297E" w:rsidP="0063297E">
            <w:pPr>
              <w:ind w:left="4790" w:hanging="4790"/>
              <w:jc w:val="both"/>
              <w:rPr>
                <w:rFonts w:ascii="Arial" w:hAnsi="Arial" w:cs="Arial"/>
                <w:sz w:val="20"/>
              </w:rPr>
            </w:pPr>
            <w:r>
              <w:rPr>
                <w:rFonts w:ascii="Arial" w:hAnsi="Arial" w:cs="Arial"/>
                <w:sz w:val="20"/>
              </w:rPr>
              <w:t xml:space="preserve">Lokální účinky        dlouhodobá expozice                          </w:t>
            </w:r>
            <w:r>
              <w:rPr>
                <w:rFonts w:ascii="Arial" w:hAnsi="Arial" w:cs="Arial"/>
                <w:sz w:val="20"/>
                <w:vertAlign w:val="superscript"/>
              </w:rPr>
              <w:t xml:space="preserve">                </w:t>
            </w:r>
            <w:r>
              <w:rPr>
                <w:rFonts w:ascii="Arial" w:hAnsi="Arial" w:cs="Arial"/>
                <w:sz w:val="20"/>
              </w:rPr>
              <w:t xml:space="preserve">               </w:t>
            </w:r>
          </w:p>
          <w:p w14:paraId="5A94E895" w14:textId="77777777" w:rsidR="0063297E" w:rsidRDefault="0063297E" w:rsidP="0063297E">
            <w:pPr>
              <w:ind w:left="4790" w:hanging="4790"/>
              <w:jc w:val="both"/>
              <w:rPr>
                <w:rFonts w:ascii="Arial" w:hAnsi="Arial" w:cs="Arial"/>
                <w:sz w:val="20"/>
              </w:rPr>
            </w:pPr>
            <w:r>
              <w:rPr>
                <w:rFonts w:ascii="Arial" w:hAnsi="Arial" w:cs="Arial"/>
                <w:sz w:val="20"/>
              </w:rPr>
              <w:t xml:space="preserve">                               akutní/krátkodobá expozice                                                                                   </w:t>
            </w:r>
            <w:r>
              <w:rPr>
                <w:rFonts w:ascii="Arial" w:hAnsi="Arial" w:cs="Arial"/>
                <w:sz w:val="20"/>
                <w:vertAlign w:val="superscript"/>
              </w:rPr>
              <w:t xml:space="preserve">            </w:t>
            </w:r>
            <w:r>
              <w:rPr>
                <w:rFonts w:ascii="Arial" w:hAnsi="Arial" w:cs="Arial"/>
                <w:sz w:val="20"/>
              </w:rPr>
              <w:t xml:space="preserve">                     </w:t>
            </w:r>
          </w:p>
          <w:p w14:paraId="1DAB7D03" w14:textId="77777777" w:rsidR="0063297E" w:rsidRDefault="0063297E" w:rsidP="0063297E">
            <w:pPr>
              <w:ind w:left="4790" w:hanging="4790"/>
              <w:jc w:val="both"/>
              <w:rPr>
                <w:rFonts w:ascii="Arial" w:hAnsi="Arial" w:cs="Arial"/>
                <w:sz w:val="20"/>
              </w:rPr>
            </w:pPr>
            <w:r>
              <w:rPr>
                <w:rFonts w:ascii="Arial" w:hAnsi="Arial" w:cs="Arial"/>
                <w:sz w:val="20"/>
              </w:rPr>
              <w:t>Dermální cesta</w:t>
            </w:r>
          </w:p>
          <w:p w14:paraId="56E7B09C" w14:textId="77777777" w:rsidR="0063297E" w:rsidRDefault="0063297E" w:rsidP="0063297E">
            <w:pPr>
              <w:ind w:left="4790" w:hanging="4790"/>
              <w:jc w:val="both"/>
              <w:rPr>
                <w:rFonts w:ascii="Arial" w:hAnsi="Arial" w:cs="Arial"/>
                <w:sz w:val="20"/>
              </w:rPr>
            </w:pPr>
            <w:r>
              <w:rPr>
                <w:rFonts w:ascii="Arial" w:hAnsi="Arial" w:cs="Arial"/>
                <w:sz w:val="20"/>
              </w:rPr>
              <w:t>Systémové účinky  dlouhodobá expozice                       888 mg/kg bw/den               319 mg/kg bw/den</w:t>
            </w:r>
          </w:p>
          <w:p w14:paraId="116F2651" w14:textId="77777777" w:rsidR="0063297E" w:rsidRDefault="0063297E" w:rsidP="0063297E">
            <w:pPr>
              <w:ind w:left="4790" w:hanging="4790"/>
              <w:jc w:val="both"/>
              <w:rPr>
                <w:rFonts w:ascii="Arial" w:hAnsi="Arial" w:cs="Arial"/>
                <w:sz w:val="20"/>
              </w:rPr>
            </w:pPr>
            <w:r>
              <w:rPr>
                <w:rFonts w:ascii="Arial" w:hAnsi="Arial" w:cs="Arial"/>
                <w:sz w:val="20"/>
              </w:rPr>
              <w:t xml:space="preserve">                               akutní/krátkodobá expozice                </w:t>
            </w:r>
          </w:p>
          <w:p w14:paraId="7BD6DCE0" w14:textId="000AB355" w:rsidR="0063297E" w:rsidRDefault="0063297E" w:rsidP="0063297E">
            <w:pPr>
              <w:ind w:left="4790" w:hanging="4790"/>
              <w:jc w:val="both"/>
              <w:rPr>
                <w:rFonts w:ascii="Arial" w:hAnsi="Arial" w:cs="Arial"/>
                <w:sz w:val="20"/>
              </w:rPr>
            </w:pPr>
            <w:r>
              <w:rPr>
                <w:rFonts w:ascii="Arial" w:hAnsi="Arial" w:cs="Arial"/>
                <w:sz w:val="20"/>
              </w:rPr>
              <w:t>Orální cesta</w:t>
            </w:r>
          </w:p>
          <w:p w14:paraId="7CE47BDA" w14:textId="77777777" w:rsidR="0063297E" w:rsidRDefault="0063297E" w:rsidP="0063297E">
            <w:pPr>
              <w:ind w:left="4790" w:hanging="4790"/>
              <w:jc w:val="both"/>
              <w:rPr>
                <w:rFonts w:ascii="Arial" w:hAnsi="Arial" w:cs="Arial"/>
                <w:sz w:val="20"/>
              </w:rPr>
            </w:pPr>
            <w:r>
              <w:rPr>
                <w:rFonts w:ascii="Arial" w:hAnsi="Arial" w:cs="Arial"/>
                <w:sz w:val="20"/>
              </w:rPr>
              <w:t>Systémové účinky  dlouhodobá expozice                                                                      26 mg/kg bw/den</w:t>
            </w:r>
          </w:p>
          <w:p w14:paraId="64704B69" w14:textId="77777777" w:rsidR="0063297E" w:rsidRDefault="0063297E" w:rsidP="0063297E">
            <w:pPr>
              <w:ind w:left="4790" w:hanging="4790"/>
              <w:jc w:val="both"/>
              <w:rPr>
                <w:rFonts w:ascii="Arial" w:hAnsi="Arial" w:cs="Arial"/>
                <w:sz w:val="20"/>
              </w:rPr>
            </w:pPr>
            <w:r>
              <w:rPr>
                <w:rFonts w:ascii="Arial" w:hAnsi="Arial" w:cs="Arial"/>
                <w:sz w:val="20"/>
              </w:rPr>
              <w:t xml:space="preserve">                               akutní/krátkodobá expozice                </w:t>
            </w:r>
          </w:p>
          <w:p w14:paraId="39D13473"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PNEC:</w:t>
            </w:r>
          </w:p>
          <w:p w14:paraId="11B34A1E"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Nebezpečnost pro vodní organismy:</w:t>
            </w:r>
          </w:p>
          <w:p w14:paraId="262F0983"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 xml:space="preserve">Sladkovodní voda                                                       141 mg/l                                                       </w:t>
            </w:r>
          </w:p>
          <w:p w14:paraId="758CAB4C"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 xml:space="preserve">Mořská voda                                                                141 mg/l </w:t>
            </w:r>
          </w:p>
          <w:p w14:paraId="3094721B"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 xml:space="preserve">Voda - občasný únik                                                    </w:t>
            </w:r>
          </w:p>
          <w:p w14:paraId="49EA3413"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 xml:space="preserve">Nebezpečí pro mikroorganismy v ČOV (STP)              2251 mg/l  </w:t>
            </w:r>
          </w:p>
          <w:p w14:paraId="38DC9492"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 xml:space="preserve">Sladkovodní sedimenty                                             </w:t>
            </w:r>
          </w:p>
          <w:p w14:paraId="013C6C73"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Mořské sedimenty                                                       552 mg/kg sediment suchý</w:t>
            </w:r>
          </w:p>
          <w:p w14:paraId="06192F3A" w14:textId="77777777" w:rsidR="0063297E" w:rsidRDefault="0063297E" w:rsidP="0063297E">
            <w:pPr>
              <w:autoSpaceDE w:val="0"/>
              <w:autoSpaceDN w:val="0"/>
              <w:adjustRightInd w:val="0"/>
              <w:rPr>
                <w:rFonts w:ascii="Arial" w:hAnsi="Arial" w:cs="Arial"/>
                <w:color w:val="000000"/>
                <w:sz w:val="20"/>
                <w:szCs w:val="19"/>
              </w:rPr>
            </w:pPr>
          </w:p>
          <w:p w14:paraId="0F35876F"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Nebezpečí pro suchozemské organismy:</w:t>
            </w:r>
          </w:p>
          <w:p w14:paraId="1399779D" w14:textId="77777777" w:rsidR="0063297E" w:rsidRDefault="0063297E" w:rsidP="0063297E">
            <w:pPr>
              <w:autoSpaceDE w:val="0"/>
              <w:autoSpaceDN w:val="0"/>
              <w:adjustRightInd w:val="0"/>
              <w:rPr>
                <w:rFonts w:ascii="Arial" w:hAnsi="Arial" w:cs="Arial"/>
                <w:color w:val="000000"/>
                <w:sz w:val="20"/>
                <w:szCs w:val="19"/>
              </w:rPr>
            </w:pPr>
            <w:r>
              <w:rPr>
                <w:rFonts w:ascii="Arial" w:hAnsi="Arial" w:cs="Arial"/>
                <w:color w:val="000000"/>
                <w:sz w:val="20"/>
                <w:szCs w:val="19"/>
              </w:rPr>
              <w:t>Půda                                                                           28  mg/kg půdy suché</w:t>
            </w:r>
          </w:p>
          <w:p w14:paraId="10121FB6" w14:textId="0F491FCD" w:rsidR="0063297E" w:rsidRDefault="0063297E" w:rsidP="00CE3643">
            <w:pPr>
              <w:autoSpaceDE w:val="0"/>
              <w:autoSpaceDN w:val="0"/>
              <w:adjustRightInd w:val="0"/>
              <w:rPr>
                <w:rFonts w:ascii="Arial" w:hAnsi="Arial" w:cs="Arial"/>
              </w:rPr>
            </w:pPr>
            <w:r>
              <w:rPr>
                <w:rFonts w:ascii="Arial" w:hAnsi="Arial" w:cs="Arial"/>
                <w:color w:val="000000"/>
                <w:sz w:val="20"/>
                <w:szCs w:val="19"/>
              </w:rPr>
              <w:t>Nebezpečí prostřednictvím potravního řetězce          160 mg/kg potravy</w:t>
            </w:r>
          </w:p>
        </w:tc>
      </w:tr>
      <w:tr w:rsidR="009634D6" w14:paraId="3BC09A63"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089C9ACF" w14:textId="77777777" w:rsidR="009634D6" w:rsidRDefault="009634D6">
            <w:pPr>
              <w:spacing w:before="120"/>
              <w:rPr>
                <w:rFonts w:ascii="Arial" w:hAnsi="Arial" w:cs="Arial"/>
                <w:b/>
                <w:bCs/>
                <w:sz w:val="20"/>
              </w:rPr>
            </w:pPr>
            <w:r>
              <w:rPr>
                <w:rFonts w:ascii="Arial" w:hAnsi="Arial" w:cs="Arial"/>
                <w:b/>
                <w:bCs/>
                <w:sz w:val="20"/>
              </w:rPr>
              <w:t>8.2</w:t>
            </w:r>
          </w:p>
        </w:tc>
        <w:tc>
          <w:tcPr>
            <w:tcW w:w="9349" w:type="dxa"/>
            <w:tcBorders>
              <w:top w:val="single" w:sz="2" w:space="0" w:color="auto"/>
              <w:left w:val="single" w:sz="2" w:space="0" w:color="auto"/>
              <w:bottom w:val="single" w:sz="2" w:space="0" w:color="auto"/>
              <w:right w:val="single" w:sz="2" w:space="0" w:color="auto"/>
            </w:tcBorders>
          </w:tcPr>
          <w:p w14:paraId="7AEB9BB0" w14:textId="77777777" w:rsidR="009634D6" w:rsidRDefault="009634D6">
            <w:pPr>
              <w:spacing w:before="120"/>
              <w:jc w:val="both"/>
              <w:rPr>
                <w:rFonts w:ascii="Arial" w:hAnsi="Arial" w:cs="Arial"/>
                <w:b/>
                <w:bCs/>
                <w:sz w:val="20"/>
              </w:rPr>
            </w:pPr>
            <w:r>
              <w:rPr>
                <w:rFonts w:ascii="Arial" w:hAnsi="Arial" w:cs="Arial"/>
                <w:b/>
                <w:bCs/>
                <w:sz w:val="20"/>
              </w:rPr>
              <w:t xml:space="preserve">Omezování expozice </w:t>
            </w:r>
          </w:p>
        </w:tc>
      </w:tr>
      <w:tr w:rsidR="009634D6" w14:paraId="202A5E49"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66EF8DB9"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F1CD02C" w14:textId="77777777" w:rsidR="00185DDA" w:rsidRDefault="00185DDA">
            <w:pPr>
              <w:spacing w:before="120"/>
              <w:jc w:val="both"/>
              <w:rPr>
                <w:rFonts w:ascii="Arial" w:hAnsi="Arial" w:cs="Arial"/>
                <w:b/>
                <w:bCs/>
                <w:sz w:val="20"/>
              </w:rPr>
            </w:pPr>
            <w:r>
              <w:rPr>
                <w:rFonts w:ascii="Arial" w:hAnsi="Arial" w:cs="Arial"/>
                <w:b/>
                <w:bCs/>
                <w:sz w:val="20"/>
              </w:rPr>
              <w:t>Technická opatření k omezení expozice lidí a životního prostředí:</w:t>
            </w:r>
          </w:p>
          <w:p w14:paraId="5F6AD2EB" w14:textId="77777777" w:rsidR="009634D6" w:rsidRDefault="00185DDA" w:rsidP="0060276A">
            <w:pPr>
              <w:spacing w:before="120"/>
              <w:jc w:val="both"/>
              <w:rPr>
                <w:rFonts w:ascii="Arial" w:hAnsi="Arial" w:cs="Arial"/>
                <w:b/>
                <w:bCs/>
                <w:sz w:val="20"/>
              </w:rPr>
            </w:pPr>
            <w:r>
              <w:rPr>
                <w:rFonts w:ascii="Arial" w:hAnsi="Arial" w:cs="Arial"/>
                <w:bCs/>
                <w:sz w:val="20"/>
              </w:rPr>
              <w:t xml:space="preserve">Ochranná opatření proti expozici musí být zajištěna přísným držením </w:t>
            </w:r>
            <w:r w:rsidR="00A1292A">
              <w:rPr>
                <w:rFonts w:ascii="Arial" w:hAnsi="Arial" w:cs="Arial"/>
                <w:bCs/>
                <w:sz w:val="20"/>
              </w:rPr>
              <w:t>směsi</w:t>
            </w:r>
            <w:r>
              <w:rPr>
                <w:rFonts w:ascii="Arial" w:hAnsi="Arial" w:cs="Arial"/>
                <w:bCs/>
                <w:sz w:val="20"/>
              </w:rPr>
              <w:t xml:space="preserve"> pod kontrolou pomocí technických prostředků a použitím procesních a kontrolních technologií, které snižují emise a následnou expozici s cílem zamezit uvolňování par do volného ovzduší</w:t>
            </w:r>
            <w:r w:rsidR="0060276A">
              <w:rPr>
                <w:rFonts w:ascii="Arial" w:hAnsi="Arial" w:cs="Arial"/>
                <w:bCs/>
                <w:sz w:val="20"/>
              </w:rPr>
              <w:t>, průniku  do vodního prostředí a půdy a případné expozici lidí. Prostory, ve kterých se s</w:t>
            </w:r>
            <w:r w:rsidR="00A1292A">
              <w:rPr>
                <w:rFonts w:ascii="Arial" w:hAnsi="Arial" w:cs="Arial"/>
                <w:bCs/>
                <w:sz w:val="20"/>
              </w:rPr>
              <w:t>měsí</w:t>
            </w:r>
            <w:r w:rsidR="0060276A">
              <w:rPr>
                <w:rFonts w:ascii="Arial" w:hAnsi="Arial" w:cs="Arial"/>
                <w:bCs/>
                <w:sz w:val="20"/>
              </w:rPr>
              <w:t xml:space="preserve"> nakládá nebo kde se skladuje, musí být opatřeny nepropustnými podlahami a záchytnými vanami pro případ havarijních úniků. </w:t>
            </w:r>
            <w:r w:rsidR="009634D6">
              <w:rPr>
                <w:rFonts w:ascii="Arial" w:hAnsi="Arial" w:cs="Arial"/>
                <w:bCs/>
                <w:sz w:val="20"/>
              </w:rPr>
              <w:t xml:space="preserve">Pracoviště vybavit místním odsáváním a zdrojem tekoucí vody pro potřeby výplachu očí, umytí rukou nebo kontaminovaných částí kůže. </w:t>
            </w:r>
          </w:p>
        </w:tc>
      </w:tr>
      <w:tr w:rsidR="00B92697" w14:paraId="0CA2C52A"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146FD2FD"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20FDFDCB" w14:textId="77777777" w:rsidR="001778B6" w:rsidRDefault="001778B6" w:rsidP="001778B6">
            <w:pPr>
              <w:spacing w:before="120"/>
              <w:rPr>
                <w:rFonts w:ascii="Arial" w:hAnsi="Arial" w:cs="Arial"/>
                <w:b/>
                <w:bCs/>
                <w:sz w:val="20"/>
              </w:rPr>
            </w:pPr>
            <w:r>
              <w:rPr>
                <w:rFonts w:ascii="Arial" w:hAnsi="Arial" w:cs="Arial"/>
                <w:b/>
                <w:bCs/>
                <w:sz w:val="20"/>
              </w:rPr>
              <w:t>Individuální ochranná opatření:</w:t>
            </w:r>
          </w:p>
          <w:p w14:paraId="0F1DFDEA" w14:textId="6FBD6180" w:rsidR="00B92697" w:rsidRDefault="001778B6" w:rsidP="00781215">
            <w:pPr>
              <w:spacing w:before="120"/>
              <w:jc w:val="both"/>
              <w:rPr>
                <w:rFonts w:ascii="Arial" w:hAnsi="Arial" w:cs="Arial"/>
                <w:b/>
                <w:bCs/>
                <w:sz w:val="20"/>
              </w:rPr>
            </w:pPr>
            <w:r>
              <w:rPr>
                <w:rFonts w:ascii="Arial" w:hAnsi="Arial" w:cs="Arial"/>
                <w:bCs/>
                <w:sz w:val="20"/>
              </w:rPr>
              <w:t>Pro případ, že hrozí riziko zvýšené expozice při manipulaci, nebo dojde ke zvýšení expozice (např. v důsledku nehody nebo mimořádné události</w:t>
            </w:r>
            <w:r w:rsidR="00A1292A">
              <w:rPr>
                <w:rFonts w:ascii="Arial" w:hAnsi="Arial" w:cs="Arial"/>
                <w:bCs/>
                <w:sz w:val="20"/>
              </w:rPr>
              <w:t xml:space="preserve">) </w:t>
            </w:r>
            <w:r>
              <w:rPr>
                <w:rFonts w:ascii="Arial" w:hAnsi="Arial" w:cs="Arial"/>
                <w:bCs/>
                <w:sz w:val="20"/>
              </w:rPr>
              <w:t xml:space="preserve">musí mít </w:t>
            </w:r>
            <w:r w:rsidR="00A1292A">
              <w:rPr>
                <w:rFonts w:ascii="Arial" w:hAnsi="Arial" w:cs="Arial"/>
                <w:bCs/>
                <w:sz w:val="20"/>
              </w:rPr>
              <w:t>pracovníci</w:t>
            </w:r>
            <w:r>
              <w:rPr>
                <w:rFonts w:ascii="Arial" w:hAnsi="Arial" w:cs="Arial"/>
                <w:bCs/>
                <w:sz w:val="20"/>
              </w:rPr>
              <w:t xml:space="preserve"> k dispozici osobní ochranné prostředky (OOP) pro ochranu dýchacích cest, očí, rukou a pokožky, které odpovídají charakteru vykonávaných činností. Vhodnou ochranou dýchacích cest musí být vybaveni i tam, kde není možno technickými prostředky zajistit dodržení expozičních limitů stanovených pro pracovní prostředí nebo zaručit, aby vlivem inhalační expozice nedošlo k ohrožení zdraví lidí. Při nepřetržitém používání těchto prostředků při trvalé práci je nutno zařadit bezpečnostní přestávky, pokud to charakter OOP vyžaduje. Všechny OOP je třeba stále udržovat v použitelném stavu a poškozené nebo znečištěné vyměňovat.</w:t>
            </w:r>
          </w:p>
        </w:tc>
      </w:tr>
      <w:tr w:rsidR="0060276A" w14:paraId="0C4A7F1A"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5B7296DA" w14:textId="77777777" w:rsidR="0060276A" w:rsidRDefault="0060276A"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561204AF" w14:textId="77777777" w:rsidR="0060276A" w:rsidRPr="0060276A" w:rsidRDefault="001778B6" w:rsidP="006B53B7">
            <w:pPr>
              <w:spacing w:before="120"/>
              <w:jc w:val="both"/>
              <w:rPr>
                <w:rFonts w:ascii="Arial" w:hAnsi="Arial" w:cs="Arial"/>
                <w:bCs/>
                <w:sz w:val="20"/>
              </w:rPr>
            </w:pPr>
            <w:r>
              <w:rPr>
                <w:rFonts w:ascii="Arial" w:hAnsi="Arial" w:cs="Arial"/>
                <w:b/>
                <w:bCs/>
                <w:sz w:val="20"/>
              </w:rPr>
              <w:t xml:space="preserve">Ochrana očí a obličeje: </w:t>
            </w:r>
            <w:r w:rsidRPr="00B56832">
              <w:rPr>
                <w:rFonts w:ascii="Arial" w:hAnsi="Arial" w:cs="Arial"/>
                <w:bCs/>
                <w:sz w:val="20"/>
              </w:rPr>
              <w:t>Dobře utěsněné o</w:t>
            </w:r>
            <w:r w:rsidRPr="00B56832">
              <w:rPr>
                <w:rFonts w:ascii="Arial" w:hAnsi="Arial" w:cs="Arial"/>
                <w:sz w:val="20"/>
              </w:rPr>
              <w:t>chranné</w:t>
            </w:r>
            <w:r>
              <w:rPr>
                <w:rFonts w:ascii="Arial" w:hAnsi="Arial" w:cs="Arial"/>
                <w:sz w:val="20"/>
              </w:rPr>
              <w:t xml:space="preserve"> brýle </w:t>
            </w:r>
          </w:p>
        </w:tc>
      </w:tr>
      <w:tr w:rsidR="00B92697" w14:paraId="582B2047"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20FAAD89"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BE0373D" w14:textId="77777777" w:rsidR="00B56832" w:rsidRDefault="00B92697" w:rsidP="00B92697">
            <w:pPr>
              <w:spacing w:before="120"/>
              <w:jc w:val="both"/>
              <w:rPr>
                <w:rFonts w:ascii="Arial" w:hAnsi="Arial" w:cs="Arial"/>
                <w:color w:val="000000"/>
                <w:sz w:val="20"/>
                <w:szCs w:val="19"/>
              </w:rPr>
            </w:pPr>
            <w:r>
              <w:rPr>
                <w:rFonts w:ascii="Arial" w:hAnsi="Arial" w:cs="Arial"/>
                <w:b/>
                <w:bCs/>
                <w:sz w:val="20"/>
              </w:rPr>
              <w:t>Ochrana kůže (ruce):</w:t>
            </w:r>
            <w:r>
              <w:rPr>
                <w:rFonts w:ascii="Arial" w:hAnsi="Arial" w:cs="Arial"/>
                <w:sz w:val="20"/>
              </w:rPr>
              <w:t xml:space="preserve"> Při dlouhodobém nebo opakovaném styku přípravku s kůží používat vhodné ochranné rukavice </w:t>
            </w:r>
            <w:r w:rsidRPr="00171A82">
              <w:rPr>
                <w:rFonts w:ascii="Arial" w:hAnsi="Arial" w:cs="Arial"/>
                <w:color w:val="000000"/>
                <w:sz w:val="20"/>
                <w:szCs w:val="19"/>
              </w:rPr>
              <w:t>odolné proti chemikáliím (EN 374) i pro delší, přímý kontakt ,odpovídající &gt; 480 minutám doby permeace podle EN 37</w:t>
            </w:r>
            <w:r>
              <w:rPr>
                <w:rFonts w:ascii="Arial" w:hAnsi="Arial" w:cs="Arial"/>
                <w:color w:val="000000"/>
                <w:sz w:val="20"/>
                <w:szCs w:val="19"/>
              </w:rPr>
              <w:t>4</w:t>
            </w:r>
            <w:r w:rsidRPr="00171A82">
              <w:rPr>
                <w:rFonts w:ascii="Arial" w:hAnsi="Arial" w:cs="Arial"/>
                <w:color w:val="000000"/>
                <w:sz w:val="20"/>
                <w:szCs w:val="19"/>
              </w:rPr>
              <w:t>: např. z nitrilkaučuku (0,4 mm), chloroprenkaučuku (0,5 mm), polyvinylchloridu (0,7 mm)</w:t>
            </w:r>
            <w:r>
              <w:rPr>
                <w:rFonts w:ascii="Arial" w:hAnsi="Arial" w:cs="Arial"/>
                <w:color w:val="000000"/>
                <w:sz w:val="20"/>
                <w:szCs w:val="19"/>
              </w:rPr>
              <w:t>, butylové pryže (0,7 mm)</w:t>
            </w:r>
            <w:r w:rsidRPr="00171A82">
              <w:rPr>
                <w:rFonts w:ascii="Arial" w:hAnsi="Arial" w:cs="Arial"/>
                <w:color w:val="000000"/>
                <w:sz w:val="20"/>
                <w:szCs w:val="19"/>
              </w:rPr>
              <w:t xml:space="preserve"> . Vzhledem k mnoha podmínkám (např. teplotě), je třeba počítat s tím, že skutečná doba používání rukavic odolných proti chemikál</w:t>
            </w:r>
            <w:r>
              <w:rPr>
                <w:rFonts w:ascii="Arial" w:hAnsi="Arial" w:cs="Arial"/>
                <w:color w:val="000000"/>
                <w:sz w:val="20"/>
                <w:szCs w:val="19"/>
              </w:rPr>
              <w:t>i</w:t>
            </w:r>
            <w:r w:rsidRPr="00171A82">
              <w:rPr>
                <w:rFonts w:ascii="Arial" w:hAnsi="Arial" w:cs="Arial"/>
                <w:color w:val="000000"/>
                <w:sz w:val="20"/>
                <w:szCs w:val="19"/>
              </w:rPr>
              <w:t>ím může být</w:t>
            </w:r>
            <w:r w:rsidR="00185DDA">
              <w:rPr>
                <w:rFonts w:ascii="Arial" w:hAnsi="Arial" w:cs="Arial"/>
                <w:color w:val="000000"/>
                <w:sz w:val="20"/>
                <w:szCs w:val="19"/>
              </w:rPr>
              <w:t xml:space="preserve"> i</w:t>
            </w:r>
            <w:r w:rsidRPr="00171A82">
              <w:rPr>
                <w:rFonts w:ascii="Arial" w:hAnsi="Arial" w:cs="Arial"/>
                <w:color w:val="000000"/>
                <w:sz w:val="20"/>
                <w:szCs w:val="19"/>
              </w:rPr>
              <w:t xml:space="preserve"> kratší než je doba permeace určená podle EN 374.</w:t>
            </w:r>
          </w:p>
          <w:p w14:paraId="73B3EA29" w14:textId="77777777" w:rsidR="00B92697" w:rsidRPr="00171A82" w:rsidRDefault="00B92697" w:rsidP="00B92697">
            <w:pPr>
              <w:spacing w:before="120"/>
              <w:jc w:val="both"/>
              <w:rPr>
                <w:rFonts w:ascii="Arial" w:hAnsi="Arial" w:cs="Arial"/>
                <w:bCs/>
                <w:sz w:val="20"/>
              </w:rPr>
            </w:pPr>
            <w:r w:rsidRPr="00171A82">
              <w:rPr>
                <w:rFonts w:ascii="Arial" w:hAnsi="Arial" w:cs="Arial"/>
                <w:color w:val="000000"/>
                <w:sz w:val="20"/>
                <w:szCs w:val="19"/>
              </w:rPr>
              <w:t>Na ochranu kůže použijte vhodný pracovní oděv a vhodnou pracovní obuv.</w:t>
            </w:r>
          </w:p>
        </w:tc>
      </w:tr>
      <w:tr w:rsidR="00B92697" w14:paraId="7F0B04A2"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09822787"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61331073" w14:textId="77777777" w:rsidR="00B92697" w:rsidRDefault="00B92697" w:rsidP="00B56832">
            <w:pPr>
              <w:spacing w:before="120"/>
              <w:jc w:val="both"/>
              <w:rPr>
                <w:rFonts w:ascii="Arial" w:hAnsi="Arial" w:cs="Arial"/>
                <w:b/>
                <w:bCs/>
                <w:sz w:val="20"/>
              </w:rPr>
            </w:pPr>
            <w:r>
              <w:rPr>
                <w:rFonts w:ascii="Arial" w:hAnsi="Arial" w:cs="Arial"/>
                <w:b/>
                <w:bCs/>
                <w:sz w:val="20"/>
              </w:rPr>
              <w:t xml:space="preserve">Ochrana dýchacích cest: </w:t>
            </w:r>
            <w:r>
              <w:rPr>
                <w:rFonts w:ascii="Arial" w:hAnsi="Arial" w:cs="Arial"/>
                <w:sz w:val="20"/>
              </w:rPr>
              <w:t xml:space="preserve">V případě nedostatečného větrání použít respirátor. Při </w:t>
            </w:r>
            <w:r w:rsidR="003605EB">
              <w:rPr>
                <w:rFonts w:ascii="Arial" w:hAnsi="Arial" w:cs="Arial"/>
                <w:sz w:val="20"/>
              </w:rPr>
              <w:t>vyš</w:t>
            </w:r>
            <w:r>
              <w:rPr>
                <w:rFonts w:ascii="Arial" w:hAnsi="Arial" w:cs="Arial"/>
                <w:sz w:val="20"/>
              </w:rPr>
              <w:t xml:space="preserve">ších koncentracích par látky </w:t>
            </w:r>
            <w:r w:rsidR="003605EB">
              <w:rPr>
                <w:rFonts w:ascii="Arial" w:hAnsi="Arial" w:cs="Arial"/>
                <w:sz w:val="20"/>
              </w:rPr>
              <w:t>(</w:t>
            </w:r>
            <w:r>
              <w:rPr>
                <w:rFonts w:ascii="Arial" w:hAnsi="Arial" w:cs="Arial"/>
                <w:sz w:val="20"/>
              </w:rPr>
              <w:t>10-ti násobek NPK-P) masku s filtrem typu A</w:t>
            </w:r>
            <w:r w:rsidR="00A1292A">
              <w:rPr>
                <w:rFonts w:ascii="Arial" w:hAnsi="Arial" w:cs="Arial"/>
                <w:sz w:val="20"/>
              </w:rPr>
              <w:t xml:space="preserve"> (proti organickým parám)</w:t>
            </w:r>
          </w:p>
        </w:tc>
      </w:tr>
      <w:tr w:rsidR="00B92697" w14:paraId="536ADBA1"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64BDBA87"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5DA9BAA9" w14:textId="77777777" w:rsidR="00B92697" w:rsidRDefault="00B92697" w:rsidP="00B92697">
            <w:pPr>
              <w:spacing w:before="120"/>
              <w:rPr>
                <w:rFonts w:ascii="Arial" w:hAnsi="Arial" w:cs="Arial"/>
                <w:b/>
                <w:bCs/>
                <w:sz w:val="20"/>
              </w:rPr>
            </w:pPr>
            <w:r>
              <w:rPr>
                <w:rFonts w:ascii="Arial" w:hAnsi="Arial" w:cs="Arial"/>
                <w:b/>
                <w:bCs/>
                <w:sz w:val="20"/>
              </w:rPr>
              <w:t xml:space="preserve">Omezování expozice životního prostředí </w:t>
            </w:r>
          </w:p>
        </w:tc>
      </w:tr>
      <w:tr w:rsidR="00B92697" w14:paraId="2D18949F" w14:textId="77777777" w:rsidTr="007A71BD">
        <w:trPr>
          <w:cantSplit/>
        </w:trPr>
        <w:tc>
          <w:tcPr>
            <w:tcW w:w="970" w:type="dxa"/>
            <w:gridSpan w:val="2"/>
            <w:tcBorders>
              <w:top w:val="single" w:sz="2" w:space="0" w:color="auto"/>
              <w:left w:val="single" w:sz="2" w:space="0" w:color="auto"/>
              <w:bottom w:val="single" w:sz="2" w:space="0" w:color="auto"/>
              <w:right w:val="single" w:sz="2" w:space="0" w:color="auto"/>
            </w:tcBorders>
          </w:tcPr>
          <w:p w14:paraId="4578A174"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3FD6C38B" w14:textId="30805277" w:rsidR="00B92697" w:rsidRDefault="006B53B7" w:rsidP="00B92697">
            <w:pPr>
              <w:spacing w:before="120"/>
              <w:jc w:val="both"/>
              <w:rPr>
                <w:rFonts w:ascii="Arial" w:hAnsi="Arial" w:cs="Arial"/>
                <w:sz w:val="20"/>
              </w:rPr>
            </w:pPr>
            <w:r>
              <w:rPr>
                <w:rFonts w:ascii="Arial" w:hAnsi="Arial" w:cs="Arial"/>
                <w:sz w:val="20"/>
              </w:rPr>
              <w:t>Látku</w:t>
            </w:r>
            <w:r w:rsidR="00B92697">
              <w:rPr>
                <w:rFonts w:ascii="Arial" w:hAnsi="Arial" w:cs="Arial"/>
                <w:sz w:val="20"/>
              </w:rPr>
              <w:t xml:space="preserve"> nevypouštět do kanalizace neb</w:t>
            </w:r>
            <w:r>
              <w:rPr>
                <w:rFonts w:ascii="Arial" w:hAnsi="Arial" w:cs="Arial"/>
                <w:sz w:val="20"/>
              </w:rPr>
              <w:t xml:space="preserve">o povrchových vod. </w:t>
            </w:r>
          </w:p>
        </w:tc>
      </w:tr>
    </w:tbl>
    <w:p w14:paraId="230A6B89" w14:textId="77777777" w:rsidR="009634D6" w:rsidRDefault="009634D6"/>
    <w:tbl>
      <w:tblPr>
        <w:tblW w:w="10448" w:type="dxa"/>
        <w:tblCellMar>
          <w:left w:w="70" w:type="dxa"/>
          <w:right w:w="70" w:type="dxa"/>
        </w:tblCellMar>
        <w:tblLook w:val="0000" w:firstRow="0" w:lastRow="0" w:firstColumn="0" w:lastColumn="0" w:noHBand="0" w:noVBand="0"/>
      </w:tblPr>
      <w:tblGrid>
        <w:gridCol w:w="887"/>
        <w:gridCol w:w="3868"/>
        <w:gridCol w:w="5693"/>
      </w:tblGrid>
      <w:tr w:rsidR="009634D6" w14:paraId="7CEA632E" w14:textId="77777777" w:rsidTr="00A94071">
        <w:trPr>
          <w:cantSplit/>
        </w:trPr>
        <w:tc>
          <w:tcPr>
            <w:tcW w:w="887" w:type="dxa"/>
            <w:tcBorders>
              <w:top w:val="single" w:sz="12" w:space="0" w:color="auto"/>
              <w:left w:val="single" w:sz="12" w:space="0" w:color="auto"/>
              <w:bottom w:val="single" w:sz="12" w:space="0" w:color="auto"/>
              <w:right w:val="single" w:sz="12" w:space="0" w:color="auto"/>
            </w:tcBorders>
          </w:tcPr>
          <w:p w14:paraId="61CC1D17" w14:textId="77777777" w:rsidR="009634D6" w:rsidRDefault="009634D6">
            <w:pPr>
              <w:spacing w:before="120"/>
              <w:rPr>
                <w:rFonts w:ascii="Arial" w:hAnsi="Arial" w:cs="Arial"/>
                <w:b/>
                <w:bCs/>
              </w:rPr>
            </w:pPr>
            <w:r>
              <w:rPr>
                <w:rFonts w:ascii="Arial" w:hAnsi="Arial" w:cs="Arial"/>
                <w:b/>
                <w:bCs/>
              </w:rPr>
              <w:t>ODDÍL 9</w:t>
            </w:r>
          </w:p>
        </w:tc>
        <w:tc>
          <w:tcPr>
            <w:tcW w:w="9561" w:type="dxa"/>
            <w:gridSpan w:val="2"/>
            <w:tcBorders>
              <w:top w:val="single" w:sz="12" w:space="0" w:color="auto"/>
              <w:left w:val="single" w:sz="12" w:space="0" w:color="auto"/>
              <w:bottom w:val="single" w:sz="12" w:space="0" w:color="auto"/>
              <w:right w:val="single" w:sz="12" w:space="0" w:color="auto"/>
            </w:tcBorders>
          </w:tcPr>
          <w:p w14:paraId="6E84EFA4" w14:textId="77777777" w:rsidR="009634D6" w:rsidRDefault="009634D6">
            <w:pPr>
              <w:spacing w:before="120"/>
              <w:rPr>
                <w:rFonts w:ascii="Arial" w:hAnsi="Arial" w:cs="Arial"/>
                <w:b/>
                <w:bCs/>
              </w:rPr>
            </w:pPr>
            <w:r>
              <w:rPr>
                <w:rFonts w:ascii="Arial" w:hAnsi="Arial" w:cs="Arial"/>
                <w:b/>
                <w:bCs/>
              </w:rPr>
              <w:t>Fyzikální a chemické vlastnosti</w:t>
            </w:r>
          </w:p>
        </w:tc>
      </w:tr>
      <w:tr w:rsidR="009634D6" w14:paraId="4DDFBD89" w14:textId="77777777" w:rsidTr="00A94071">
        <w:trPr>
          <w:cantSplit/>
        </w:trPr>
        <w:tc>
          <w:tcPr>
            <w:tcW w:w="887" w:type="dxa"/>
            <w:tcBorders>
              <w:top w:val="single" w:sz="12" w:space="0" w:color="auto"/>
              <w:left w:val="single" w:sz="2" w:space="0" w:color="auto"/>
              <w:bottom w:val="single" w:sz="2" w:space="0" w:color="auto"/>
              <w:right w:val="single" w:sz="2" w:space="0" w:color="auto"/>
            </w:tcBorders>
          </w:tcPr>
          <w:p w14:paraId="46EBDE9C" w14:textId="77777777" w:rsidR="009634D6" w:rsidRDefault="009634D6">
            <w:pPr>
              <w:spacing w:before="120"/>
              <w:rPr>
                <w:rFonts w:ascii="Arial" w:hAnsi="Arial" w:cs="Arial"/>
                <w:b/>
                <w:bCs/>
                <w:sz w:val="20"/>
              </w:rPr>
            </w:pPr>
            <w:r>
              <w:rPr>
                <w:rFonts w:ascii="Arial" w:hAnsi="Arial" w:cs="Arial"/>
                <w:b/>
                <w:bCs/>
                <w:sz w:val="20"/>
              </w:rPr>
              <w:t>9.1</w:t>
            </w:r>
          </w:p>
        </w:tc>
        <w:tc>
          <w:tcPr>
            <w:tcW w:w="9561" w:type="dxa"/>
            <w:gridSpan w:val="2"/>
            <w:tcBorders>
              <w:top w:val="single" w:sz="12" w:space="0" w:color="auto"/>
              <w:left w:val="single" w:sz="2" w:space="0" w:color="auto"/>
              <w:bottom w:val="single" w:sz="2" w:space="0" w:color="auto"/>
              <w:right w:val="single" w:sz="2" w:space="0" w:color="auto"/>
            </w:tcBorders>
          </w:tcPr>
          <w:p w14:paraId="61C7ED19" w14:textId="77777777" w:rsidR="009634D6" w:rsidRDefault="009634D6">
            <w:pPr>
              <w:spacing w:before="120"/>
              <w:rPr>
                <w:rFonts w:ascii="Arial" w:hAnsi="Arial" w:cs="Arial"/>
                <w:bCs/>
                <w:sz w:val="20"/>
              </w:rPr>
            </w:pPr>
            <w:r>
              <w:rPr>
                <w:rFonts w:ascii="Arial" w:hAnsi="Arial" w:cs="Arial"/>
                <w:b/>
                <w:bCs/>
                <w:sz w:val="20"/>
              </w:rPr>
              <w:t>Informace o základních fyzikálních a chemických vlastnostech</w:t>
            </w:r>
          </w:p>
        </w:tc>
      </w:tr>
      <w:tr w:rsidR="003D6933" w14:paraId="0B6CEA9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1B77085D"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0889839" w14:textId="232C09B4" w:rsidR="003D6933" w:rsidRDefault="00781215" w:rsidP="003D6933">
            <w:pPr>
              <w:spacing w:before="120"/>
              <w:rPr>
                <w:rFonts w:ascii="Arial" w:hAnsi="Arial" w:cs="Arial"/>
                <w:bCs/>
                <w:sz w:val="20"/>
              </w:rPr>
            </w:pPr>
            <w:r>
              <w:rPr>
                <w:rFonts w:ascii="Arial" w:hAnsi="Arial" w:cs="Arial"/>
                <w:bCs/>
                <w:sz w:val="20"/>
              </w:rPr>
              <w:t>Skupenství</w:t>
            </w:r>
            <w:r w:rsidR="003D6933">
              <w:rPr>
                <w:rFonts w:ascii="Arial" w:hAnsi="Arial" w:cs="Arial"/>
                <w:bCs/>
                <w:sz w:val="20"/>
              </w:rPr>
              <w:t>:</w:t>
            </w:r>
          </w:p>
        </w:tc>
        <w:tc>
          <w:tcPr>
            <w:tcW w:w="5693" w:type="dxa"/>
            <w:tcBorders>
              <w:top w:val="single" w:sz="2" w:space="0" w:color="auto"/>
              <w:left w:val="single" w:sz="2" w:space="0" w:color="auto"/>
              <w:bottom w:val="single" w:sz="2" w:space="0" w:color="auto"/>
              <w:right w:val="single" w:sz="2" w:space="0" w:color="auto"/>
            </w:tcBorders>
          </w:tcPr>
          <w:p w14:paraId="5344A4A3" w14:textId="54C6B3AB" w:rsidR="003D6933" w:rsidRDefault="006234F8" w:rsidP="003D6933">
            <w:pPr>
              <w:spacing w:before="120"/>
              <w:rPr>
                <w:rFonts w:ascii="Arial" w:hAnsi="Arial" w:cs="Arial"/>
                <w:bCs/>
                <w:sz w:val="20"/>
              </w:rPr>
            </w:pPr>
            <w:r>
              <w:rPr>
                <w:rFonts w:ascii="Arial" w:hAnsi="Arial" w:cs="Arial"/>
                <w:bCs/>
                <w:sz w:val="20"/>
              </w:rPr>
              <w:t>K</w:t>
            </w:r>
            <w:r w:rsidR="003D6933">
              <w:rPr>
                <w:rFonts w:ascii="Arial" w:hAnsi="Arial" w:cs="Arial"/>
                <w:bCs/>
                <w:sz w:val="20"/>
              </w:rPr>
              <w:t>apalina</w:t>
            </w:r>
          </w:p>
        </w:tc>
      </w:tr>
      <w:tr w:rsidR="00781215" w14:paraId="042E9948"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6A8429D" w14:textId="77777777" w:rsidR="00781215" w:rsidRDefault="00781215"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601075EC" w14:textId="65BEF45B" w:rsidR="00781215" w:rsidRDefault="00781215" w:rsidP="003D6933">
            <w:pPr>
              <w:spacing w:before="120"/>
              <w:rPr>
                <w:rFonts w:ascii="Arial" w:hAnsi="Arial" w:cs="Arial"/>
                <w:bCs/>
                <w:sz w:val="20"/>
              </w:rPr>
            </w:pPr>
            <w:r>
              <w:rPr>
                <w:rFonts w:ascii="Arial" w:hAnsi="Arial" w:cs="Arial"/>
                <w:bCs/>
                <w:sz w:val="20"/>
              </w:rPr>
              <w:t>Barva:</w:t>
            </w:r>
          </w:p>
        </w:tc>
        <w:tc>
          <w:tcPr>
            <w:tcW w:w="5693" w:type="dxa"/>
            <w:tcBorders>
              <w:top w:val="single" w:sz="2" w:space="0" w:color="auto"/>
              <w:left w:val="single" w:sz="2" w:space="0" w:color="auto"/>
              <w:bottom w:val="single" w:sz="2" w:space="0" w:color="auto"/>
              <w:right w:val="single" w:sz="2" w:space="0" w:color="auto"/>
            </w:tcBorders>
          </w:tcPr>
          <w:p w14:paraId="7288C65C" w14:textId="513A14C1" w:rsidR="00781215" w:rsidRDefault="006234F8" w:rsidP="003D6933">
            <w:pPr>
              <w:spacing w:before="120"/>
              <w:rPr>
                <w:rFonts w:ascii="Arial" w:hAnsi="Arial" w:cs="Arial"/>
                <w:bCs/>
                <w:sz w:val="20"/>
              </w:rPr>
            </w:pPr>
            <w:r>
              <w:rPr>
                <w:rFonts w:ascii="Arial" w:hAnsi="Arial" w:cs="Arial"/>
                <w:bCs/>
                <w:sz w:val="20"/>
              </w:rPr>
              <w:t xml:space="preserve">Bezbarvá </w:t>
            </w:r>
          </w:p>
        </w:tc>
      </w:tr>
      <w:tr w:rsidR="003D6933" w14:paraId="5523EC82"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C6F7EFC"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0C67803D" w14:textId="2D3118C1" w:rsidR="003D6933" w:rsidRDefault="003D6933" w:rsidP="003D6933">
            <w:pPr>
              <w:spacing w:before="120"/>
              <w:rPr>
                <w:rFonts w:ascii="Arial" w:hAnsi="Arial" w:cs="Arial"/>
                <w:bCs/>
                <w:sz w:val="20"/>
              </w:rPr>
            </w:pPr>
            <w:r>
              <w:rPr>
                <w:rFonts w:ascii="Arial" w:hAnsi="Arial" w:cs="Arial"/>
                <w:bCs/>
                <w:sz w:val="20"/>
              </w:rPr>
              <w:t>Zápach:</w:t>
            </w:r>
          </w:p>
        </w:tc>
        <w:tc>
          <w:tcPr>
            <w:tcW w:w="5693" w:type="dxa"/>
            <w:tcBorders>
              <w:top w:val="single" w:sz="2" w:space="0" w:color="auto"/>
              <w:left w:val="single" w:sz="2" w:space="0" w:color="auto"/>
              <w:bottom w:val="single" w:sz="2" w:space="0" w:color="auto"/>
              <w:right w:val="single" w:sz="2" w:space="0" w:color="auto"/>
            </w:tcBorders>
          </w:tcPr>
          <w:p w14:paraId="79AF4CD8" w14:textId="0A8983C3" w:rsidR="003D6933" w:rsidRDefault="00CE3643" w:rsidP="003D6933">
            <w:pPr>
              <w:spacing w:before="120"/>
              <w:rPr>
                <w:rFonts w:ascii="Arial" w:hAnsi="Arial" w:cs="Arial"/>
                <w:bCs/>
                <w:sz w:val="20"/>
              </w:rPr>
            </w:pPr>
            <w:r>
              <w:rPr>
                <w:rFonts w:ascii="Arial" w:hAnsi="Arial" w:cs="Arial"/>
                <w:bCs/>
                <w:sz w:val="20"/>
              </w:rPr>
              <w:t>Alkoholický</w:t>
            </w:r>
          </w:p>
        </w:tc>
      </w:tr>
      <w:tr w:rsidR="003D6933" w14:paraId="09E8C8CA"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5E3522BF"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782EC54" w14:textId="375ED71A" w:rsidR="003D6933" w:rsidRDefault="00781215" w:rsidP="003D6933">
            <w:pPr>
              <w:spacing w:before="120"/>
              <w:rPr>
                <w:rFonts w:ascii="Arial" w:hAnsi="Arial" w:cs="Arial"/>
                <w:bCs/>
                <w:sz w:val="20"/>
              </w:rPr>
            </w:pPr>
            <w:r>
              <w:rPr>
                <w:rFonts w:ascii="Arial" w:hAnsi="Arial" w:cs="Arial"/>
                <w:bCs/>
                <w:sz w:val="20"/>
              </w:rPr>
              <w:t>pH</w:t>
            </w:r>
            <w:r w:rsidR="003D6933">
              <w:rPr>
                <w:rFonts w:ascii="Arial" w:hAnsi="Arial" w:cs="Arial"/>
                <w:bCs/>
                <w:sz w:val="20"/>
              </w:rPr>
              <w:t xml:space="preserve">       </w:t>
            </w:r>
          </w:p>
        </w:tc>
        <w:tc>
          <w:tcPr>
            <w:tcW w:w="5693" w:type="dxa"/>
            <w:tcBorders>
              <w:top w:val="single" w:sz="2" w:space="0" w:color="auto"/>
              <w:left w:val="single" w:sz="2" w:space="0" w:color="auto"/>
              <w:bottom w:val="single" w:sz="2" w:space="0" w:color="auto"/>
              <w:right w:val="single" w:sz="2" w:space="0" w:color="auto"/>
            </w:tcBorders>
          </w:tcPr>
          <w:p w14:paraId="34B11E6B" w14:textId="77777777" w:rsidR="003D6933" w:rsidRDefault="003D6933" w:rsidP="003D6933">
            <w:pPr>
              <w:spacing w:before="120"/>
              <w:rPr>
                <w:rFonts w:ascii="Arial" w:hAnsi="Arial" w:cs="Arial"/>
                <w:bCs/>
                <w:sz w:val="20"/>
              </w:rPr>
            </w:pPr>
            <w:r>
              <w:rPr>
                <w:rFonts w:ascii="Arial" w:hAnsi="Arial" w:cs="Arial"/>
                <w:bCs/>
                <w:sz w:val="20"/>
              </w:rPr>
              <w:t>Nerelevantní</w:t>
            </w:r>
          </w:p>
        </w:tc>
      </w:tr>
      <w:tr w:rsidR="003D6933" w14:paraId="68823CA7"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26B9FA9"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5D8EBAA" w14:textId="77777777" w:rsidR="003D6933" w:rsidRDefault="003D6933" w:rsidP="003D6933">
            <w:pPr>
              <w:spacing w:before="120"/>
              <w:rPr>
                <w:rFonts w:ascii="Arial" w:hAnsi="Arial" w:cs="Arial"/>
                <w:bCs/>
                <w:sz w:val="20"/>
              </w:rPr>
            </w:pPr>
            <w:r>
              <w:rPr>
                <w:rFonts w:ascii="Arial" w:hAnsi="Arial" w:cs="Arial"/>
                <w:bCs/>
                <w:sz w:val="20"/>
              </w:rPr>
              <w:t>Bod tání / tuhnutí:</w:t>
            </w:r>
          </w:p>
        </w:tc>
        <w:tc>
          <w:tcPr>
            <w:tcW w:w="5693" w:type="dxa"/>
            <w:tcBorders>
              <w:top w:val="single" w:sz="2" w:space="0" w:color="auto"/>
              <w:left w:val="single" w:sz="2" w:space="0" w:color="auto"/>
              <w:bottom w:val="single" w:sz="2" w:space="0" w:color="auto"/>
              <w:right w:val="single" w:sz="2" w:space="0" w:color="auto"/>
            </w:tcBorders>
          </w:tcPr>
          <w:p w14:paraId="5DD5A75B" w14:textId="77777777" w:rsidR="003D6933" w:rsidRDefault="003D6933" w:rsidP="003D6933">
            <w:pPr>
              <w:spacing w:before="120"/>
              <w:rPr>
                <w:rFonts w:ascii="Arial" w:hAnsi="Arial" w:cs="Arial"/>
                <w:bCs/>
                <w:sz w:val="20"/>
              </w:rPr>
            </w:pPr>
            <w:r>
              <w:rPr>
                <w:rFonts w:ascii="Arial" w:hAnsi="Arial" w:cs="Arial"/>
                <w:bCs/>
                <w:sz w:val="20"/>
              </w:rPr>
              <w:t>Nestanoven</w:t>
            </w:r>
          </w:p>
        </w:tc>
      </w:tr>
      <w:tr w:rsidR="00CE3643" w14:paraId="7C6D74AE"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75DB067" w14:textId="77777777" w:rsidR="00CE3643" w:rsidRDefault="00CE3643" w:rsidP="00CE364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045422D" w14:textId="77777777" w:rsidR="00CE3643" w:rsidRDefault="00CE3643" w:rsidP="00CE3643">
            <w:pPr>
              <w:spacing w:before="120"/>
              <w:rPr>
                <w:rFonts w:ascii="Arial" w:hAnsi="Arial" w:cs="Arial"/>
                <w:bCs/>
                <w:sz w:val="20"/>
              </w:rPr>
            </w:pPr>
            <w:r>
              <w:rPr>
                <w:rFonts w:ascii="Arial" w:hAnsi="Arial" w:cs="Arial"/>
                <w:bCs/>
                <w:sz w:val="20"/>
              </w:rPr>
              <w:t>Bod varu/rozmezí bodu varu:</w:t>
            </w:r>
          </w:p>
        </w:tc>
        <w:tc>
          <w:tcPr>
            <w:tcW w:w="5693" w:type="dxa"/>
            <w:tcBorders>
              <w:top w:val="single" w:sz="2" w:space="0" w:color="auto"/>
              <w:left w:val="single" w:sz="2" w:space="0" w:color="auto"/>
              <w:bottom w:val="single" w:sz="2" w:space="0" w:color="auto"/>
              <w:right w:val="single" w:sz="2" w:space="0" w:color="auto"/>
            </w:tcBorders>
          </w:tcPr>
          <w:p w14:paraId="4C087B42" w14:textId="100FAFC2" w:rsidR="00CE3643" w:rsidRDefault="00CE3643" w:rsidP="00CE3643">
            <w:pPr>
              <w:spacing w:before="120"/>
              <w:rPr>
                <w:rFonts w:ascii="Arial" w:hAnsi="Arial" w:cs="Arial"/>
                <w:bCs/>
                <w:sz w:val="20"/>
              </w:rPr>
            </w:pPr>
            <w:r>
              <w:rPr>
                <w:rFonts w:ascii="Arial" w:hAnsi="Arial" w:cs="Arial"/>
                <w:bCs/>
                <w:sz w:val="20"/>
              </w:rPr>
              <w:t xml:space="preserve">Cca </w:t>
            </w:r>
            <w:r w:rsidR="002D35B3">
              <w:rPr>
                <w:rFonts w:ascii="Arial" w:hAnsi="Arial" w:cs="Arial"/>
                <w:bCs/>
                <w:sz w:val="20"/>
              </w:rPr>
              <w:t>82</w:t>
            </w:r>
            <w:r>
              <w:rPr>
                <w:rFonts w:ascii="Arial" w:hAnsi="Arial" w:cs="Arial"/>
                <w:bCs/>
                <w:sz w:val="20"/>
                <w:vertAlign w:val="superscript"/>
              </w:rPr>
              <w:t xml:space="preserve"> o</w:t>
            </w:r>
            <w:r>
              <w:rPr>
                <w:rFonts w:ascii="Arial" w:hAnsi="Arial" w:cs="Arial"/>
                <w:bCs/>
                <w:sz w:val="20"/>
              </w:rPr>
              <w:t>C</w:t>
            </w:r>
          </w:p>
        </w:tc>
      </w:tr>
      <w:tr w:rsidR="00CE3643" w14:paraId="7D50FBF5"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E223206" w14:textId="77777777" w:rsidR="00CE3643" w:rsidRDefault="00CE3643" w:rsidP="00CE364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0E5B891" w14:textId="77777777" w:rsidR="00CE3643" w:rsidRDefault="00CE3643" w:rsidP="00CE3643">
            <w:pPr>
              <w:spacing w:before="120"/>
              <w:rPr>
                <w:rFonts w:ascii="Arial" w:hAnsi="Arial" w:cs="Arial"/>
                <w:bCs/>
                <w:sz w:val="20"/>
              </w:rPr>
            </w:pPr>
            <w:r>
              <w:rPr>
                <w:rFonts w:ascii="Arial" w:hAnsi="Arial" w:cs="Arial"/>
                <w:bCs/>
                <w:sz w:val="20"/>
              </w:rPr>
              <w:t>Bod vzplanutí:</w:t>
            </w:r>
          </w:p>
        </w:tc>
        <w:tc>
          <w:tcPr>
            <w:tcW w:w="5693" w:type="dxa"/>
            <w:tcBorders>
              <w:top w:val="single" w:sz="2" w:space="0" w:color="auto"/>
              <w:left w:val="single" w:sz="2" w:space="0" w:color="auto"/>
              <w:bottom w:val="single" w:sz="2" w:space="0" w:color="auto"/>
              <w:right w:val="single" w:sz="2" w:space="0" w:color="auto"/>
            </w:tcBorders>
          </w:tcPr>
          <w:p w14:paraId="17E668D9" w14:textId="433C17E8" w:rsidR="00CE3643" w:rsidRPr="00FB54D3" w:rsidRDefault="00CE3643" w:rsidP="00CE3643">
            <w:pPr>
              <w:spacing w:before="120"/>
              <w:rPr>
                <w:rFonts w:ascii="Arial" w:hAnsi="Arial" w:cs="Arial"/>
                <w:bCs/>
                <w:sz w:val="20"/>
              </w:rPr>
            </w:pPr>
            <w:r>
              <w:rPr>
                <w:rFonts w:ascii="Arial" w:hAnsi="Arial" w:cs="Arial"/>
                <w:bCs/>
                <w:sz w:val="20"/>
              </w:rPr>
              <w:t>Cca 12</w:t>
            </w:r>
            <w:r>
              <w:rPr>
                <w:rFonts w:ascii="Arial" w:hAnsi="Arial" w:cs="Arial"/>
                <w:bCs/>
                <w:sz w:val="20"/>
                <w:vertAlign w:val="superscript"/>
              </w:rPr>
              <w:t>o</w:t>
            </w:r>
            <w:r>
              <w:rPr>
                <w:rFonts w:ascii="Arial" w:hAnsi="Arial" w:cs="Arial"/>
                <w:bCs/>
                <w:sz w:val="20"/>
              </w:rPr>
              <w:t>C</w:t>
            </w:r>
          </w:p>
        </w:tc>
      </w:tr>
      <w:tr w:rsidR="003D6933" w14:paraId="3DA98DFC"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3B1A1992"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353B700" w14:textId="77777777" w:rsidR="003D6933" w:rsidRDefault="003D6933" w:rsidP="003D6933">
            <w:pPr>
              <w:spacing w:before="120"/>
              <w:rPr>
                <w:rFonts w:ascii="Arial" w:hAnsi="Arial" w:cs="Arial"/>
                <w:bCs/>
                <w:sz w:val="20"/>
              </w:rPr>
            </w:pPr>
            <w:r>
              <w:rPr>
                <w:rFonts w:ascii="Arial" w:hAnsi="Arial" w:cs="Arial"/>
                <w:bCs/>
                <w:sz w:val="20"/>
              </w:rPr>
              <w:t>Hořlavost:</w:t>
            </w:r>
          </w:p>
        </w:tc>
        <w:tc>
          <w:tcPr>
            <w:tcW w:w="5693" w:type="dxa"/>
            <w:tcBorders>
              <w:top w:val="single" w:sz="2" w:space="0" w:color="auto"/>
              <w:left w:val="single" w:sz="2" w:space="0" w:color="auto"/>
              <w:bottom w:val="single" w:sz="2" w:space="0" w:color="auto"/>
              <w:right w:val="single" w:sz="2" w:space="0" w:color="auto"/>
            </w:tcBorders>
          </w:tcPr>
          <w:p w14:paraId="6DA06758" w14:textId="736DFBBD" w:rsidR="003D6933" w:rsidRDefault="003D6933" w:rsidP="003D6933">
            <w:pPr>
              <w:spacing w:before="120"/>
              <w:rPr>
                <w:rFonts w:ascii="Arial" w:hAnsi="Arial" w:cs="Arial"/>
                <w:bCs/>
                <w:sz w:val="20"/>
              </w:rPr>
            </w:pPr>
            <w:r>
              <w:rPr>
                <w:rFonts w:ascii="Arial" w:hAnsi="Arial" w:cs="Arial"/>
                <w:bCs/>
                <w:sz w:val="20"/>
              </w:rPr>
              <w:t>Hořlavina</w:t>
            </w:r>
            <w:r w:rsidR="00FB54D3">
              <w:rPr>
                <w:rFonts w:ascii="Arial" w:hAnsi="Arial" w:cs="Arial"/>
                <w:bCs/>
                <w:sz w:val="20"/>
              </w:rPr>
              <w:t xml:space="preserve"> I</w:t>
            </w:r>
            <w:r>
              <w:rPr>
                <w:rFonts w:ascii="Arial" w:hAnsi="Arial" w:cs="Arial"/>
                <w:bCs/>
                <w:sz w:val="20"/>
              </w:rPr>
              <w:t>. tř.</w:t>
            </w:r>
            <w:r w:rsidR="00FB54D3">
              <w:rPr>
                <w:rFonts w:ascii="Arial" w:hAnsi="Arial" w:cs="Arial"/>
                <w:bCs/>
                <w:sz w:val="20"/>
              </w:rPr>
              <w:t>(dle ČSN 65 6065)</w:t>
            </w:r>
          </w:p>
        </w:tc>
      </w:tr>
      <w:tr w:rsidR="003D6933" w14:paraId="4572F0E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CB8CF7E"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8FCF189" w14:textId="77777777" w:rsidR="003D6933" w:rsidRDefault="003D6933" w:rsidP="003D6933">
            <w:pPr>
              <w:spacing w:before="120"/>
              <w:rPr>
                <w:rFonts w:ascii="Arial" w:hAnsi="Arial" w:cs="Arial"/>
                <w:bCs/>
                <w:sz w:val="20"/>
              </w:rPr>
            </w:pPr>
            <w:r>
              <w:rPr>
                <w:rFonts w:ascii="Arial" w:hAnsi="Arial" w:cs="Arial"/>
                <w:bCs/>
                <w:sz w:val="20"/>
              </w:rPr>
              <w:t>Meze výbušnosti – dolní:</w:t>
            </w:r>
          </w:p>
        </w:tc>
        <w:tc>
          <w:tcPr>
            <w:tcW w:w="5693" w:type="dxa"/>
            <w:tcBorders>
              <w:top w:val="single" w:sz="2" w:space="0" w:color="auto"/>
              <w:left w:val="single" w:sz="2" w:space="0" w:color="auto"/>
              <w:bottom w:val="single" w:sz="2" w:space="0" w:color="auto"/>
              <w:right w:val="single" w:sz="2" w:space="0" w:color="auto"/>
            </w:tcBorders>
          </w:tcPr>
          <w:p w14:paraId="2ACAE9AA" w14:textId="66D8403D" w:rsidR="003D6933" w:rsidRDefault="002D35B3" w:rsidP="003D6933">
            <w:pPr>
              <w:spacing w:before="120"/>
              <w:rPr>
                <w:rFonts w:ascii="Arial" w:hAnsi="Arial" w:cs="Arial"/>
                <w:bCs/>
                <w:sz w:val="20"/>
              </w:rPr>
            </w:pPr>
            <w:r>
              <w:rPr>
                <w:rFonts w:ascii="Arial" w:hAnsi="Arial" w:cs="Arial"/>
                <w:bCs/>
                <w:sz w:val="20"/>
              </w:rPr>
              <w:t>2</w:t>
            </w:r>
            <w:r w:rsidR="00CE3643">
              <w:rPr>
                <w:rFonts w:ascii="Arial" w:hAnsi="Arial" w:cs="Arial"/>
                <w:bCs/>
                <w:sz w:val="20"/>
              </w:rPr>
              <w:t xml:space="preserve"> </w:t>
            </w:r>
            <w:r w:rsidR="003D6933">
              <w:rPr>
                <w:rFonts w:ascii="Arial" w:hAnsi="Arial" w:cs="Arial"/>
                <w:bCs/>
                <w:sz w:val="20"/>
              </w:rPr>
              <w:t>% obj.</w:t>
            </w:r>
            <w:r w:rsidR="00FB54D3">
              <w:rPr>
                <w:rFonts w:ascii="Arial" w:hAnsi="Arial" w:cs="Arial"/>
                <w:bCs/>
                <w:sz w:val="20"/>
              </w:rPr>
              <w:t xml:space="preserve"> </w:t>
            </w:r>
          </w:p>
        </w:tc>
      </w:tr>
      <w:tr w:rsidR="003D6933" w14:paraId="22202B9B"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58FC493"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7751743" w14:textId="77777777" w:rsidR="003D6933" w:rsidRDefault="003D6933" w:rsidP="003D6933">
            <w:pPr>
              <w:spacing w:before="120"/>
              <w:rPr>
                <w:rFonts w:ascii="Arial" w:hAnsi="Arial" w:cs="Arial"/>
                <w:bCs/>
                <w:sz w:val="20"/>
              </w:rPr>
            </w:pPr>
            <w:r>
              <w:rPr>
                <w:rFonts w:ascii="Arial" w:hAnsi="Arial" w:cs="Arial"/>
                <w:bCs/>
                <w:sz w:val="20"/>
              </w:rPr>
              <w:t xml:space="preserve">                            – horní: </w:t>
            </w:r>
          </w:p>
        </w:tc>
        <w:tc>
          <w:tcPr>
            <w:tcW w:w="5693" w:type="dxa"/>
            <w:tcBorders>
              <w:top w:val="single" w:sz="2" w:space="0" w:color="auto"/>
              <w:left w:val="single" w:sz="2" w:space="0" w:color="auto"/>
              <w:bottom w:val="single" w:sz="2" w:space="0" w:color="auto"/>
              <w:right w:val="single" w:sz="2" w:space="0" w:color="auto"/>
            </w:tcBorders>
          </w:tcPr>
          <w:p w14:paraId="420A59B4" w14:textId="7AE06A8C" w:rsidR="003D6933" w:rsidRDefault="002D35B3" w:rsidP="003D6933">
            <w:pPr>
              <w:spacing w:before="120"/>
              <w:rPr>
                <w:rFonts w:ascii="Arial" w:hAnsi="Arial" w:cs="Arial"/>
                <w:bCs/>
                <w:sz w:val="20"/>
              </w:rPr>
            </w:pPr>
            <w:r>
              <w:rPr>
                <w:rFonts w:ascii="Arial" w:hAnsi="Arial" w:cs="Arial"/>
                <w:bCs/>
                <w:sz w:val="20"/>
              </w:rPr>
              <w:t>12</w:t>
            </w:r>
            <w:r w:rsidR="003D6933">
              <w:rPr>
                <w:rFonts w:ascii="Arial" w:hAnsi="Arial" w:cs="Arial"/>
                <w:bCs/>
                <w:sz w:val="20"/>
              </w:rPr>
              <w:t xml:space="preserve">  % obj.</w:t>
            </w:r>
            <w:r w:rsidR="00FB54D3">
              <w:rPr>
                <w:rFonts w:ascii="Arial" w:hAnsi="Arial" w:cs="Arial"/>
                <w:bCs/>
                <w:sz w:val="20"/>
              </w:rPr>
              <w:t xml:space="preserve"> </w:t>
            </w:r>
          </w:p>
        </w:tc>
      </w:tr>
      <w:tr w:rsidR="003D6933" w14:paraId="43EABF8C"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7358B49"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6C2D4F47" w14:textId="467A911E" w:rsidR="003D6933" w:rsidRDefault="003D6933" w:rsidP="003D6933">
            <w:pPr>
              <w:spacing w:before="120"/>
              <w:rPr>
                <w:rFonts w:ascii="Arial" w:hAnsi="Arial" w:cs="Arial"/>
                <w:bCs/>
                <w:sz w:val="20"/>
              </w:rPr>
            </w:pPr>
            <w:r>
              <w:rPr>
                <w:rFonts w:ascii="Arial" w:hAnsi="Arial" w:cs="Arial"/>
                <w:bCs/>
                <w:sz w:val="20"/>
              </w:rPr>
              <w:t>Tlak p</w:t>
            </w:r>
            <w:r w:rsidR="00B87999">
              <w:rPr>
                <w:rFonts w:ascii="Arial" w:hAnsi="Arial" w:cs="Arial"/>
                <w:bCs/>
                <w:sz w:val="20"/>
              </w:rPr>
              <w:t>á</w:t>
            </w:r>
            <w:r>
              <w:rPr>
                <w:rFonts w:ascii="Arial" w:hAnsi="Arial" w:cs="Arial"/>
                <w:bCs/>
                <w:sz w:val="20"/>
              </w:rPr>
              <w:t>r</w:t>
            </w:r>
            <w:r w:rsidR="00B87999">
              <w:rPr>
                <w:rFonts w:ascii="Arial" w:hAnsi="Arial" w:cs="Arial"/>
                <w:bCs/>
                <w:sz w:val="20"/>
              </w:rPr>
              <w:t>y</w:t>
            </w:r>
            <w:r>
              <w:rPr>
                <w:rFonts w:ascii="Arial" w:hAnsi="Arial" w:cs="Arial"/>
                <w:bCs/>
                <w:sz w:val="20"/>
              </w:rPr>
              <w:t xml:space="preserve"> (při 20 °C):</w:t>
            </w:r>
          </w:p>
        </w:tc>
        <w:tc>
          <w:tcPr>
            <w:tcW w:w="5693" w:type="dxa"/>
            <w:tcBorders>
              <w:top w:val="single" w:sz="2" w:space="0" w:color="auto"/>
              <w:left w:val="single" w:sz="2" w:space="0" w:color="auto"/>
              <w:bottom w:val="single" w:sz="2" w:space="0" w:color="auto"/>
              <w:right w:val="single" w:sz="2" w:space="0" w:color="auto"/>
            </w:tcBorders>
          </w:tcPr>
          <w:p w14:paraId="214735E1" w14:textId="44D70166" w:rsidR="003D6933" w:rsidRDefault="00CE3643" w:rsidP="003D6933">
            <w:pPr>
              <w:spacing w:before="120"/>
              <w:rPr>
                <w:rFonts w:ascii="Arial" w:hAnsi="Arial" w:cs="Arial"/>
                <w:bCs/>
                <w:sz w:val="20"/>
              </w:rPr>
            </w:pPr>
            <w:r>
              <w:rPr>
                <w:rFonts w:ascii="Arial" w:hAnsi="Arial" w:cs="Arial"/>
                <w:bCs/>
                <w:sz w:val="20"/>
              </w:rPr>
              <w:t>4,2</w:t>
            </w:r>
            <w:r w:rsidR="003D6933">
              <w:rPr>
                <w:rFonts w:ascii="Arial" w:hAnsi="Arial" w:cs="Arial"/>
                <w:bCs/>
                <w:sz w:val="20"/>
              </w:rPr>
              <w:t xml:space="preserve"> kPa</w:t>
            </w:r>
            <w:r w:rsidR="00FB54D3">
              <w:rPr>
                <w:rFonts w:ascii="Arial" w:hAnsi="Arial" w:cs="Arial"/>
                <w:bCs/>
                <w:sz w:val="20"/>
              </w:rPr>
              <w:t xml:space="preserve"> </w:t>
            </w:r>
          </w:p>
        </w:tc>
      </w:tr>
      <w:tr w:rsidR="003D6933" w14:paraId="76AE15CC"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1FC32A4A"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D3A16DA" w14:textId="2114AEE5" w:rsidR="003D6933" w:rsidRDefault="003D6933" w:rsidP="003D6933">
            <w:pPr>
              <w:spacing w:before="120"/>
              <w:rPr>
                <w:rFonts w:ascii="Arial" w:hAnsi="Arial" w:cs="Arial"/>
                <w:bCs/>
                <w:sz w:val="20"/>
              </w:rPr>
            </w:pPr>
            <w:r>
              <w:rPr>
                <w:rFonts w:ascii="Arial" w:hAnsi="Arial" w:cs="Arial"/>
                <w:bCs/>
                <w:sz w:val="20"/>
              </w:rPr>
              <w:t>Hustota p</w:t>
            </w:r>
            <w:r w:rsidR="00B87999">
              <w:rPr>
                <w:rFonts w:ascii="Arial" w:hAnsi="Arial" w:cs="Arial"/>
                <w:bCs/>
                <w:sz w:val="20"/>
              </w:rPr>
              <w:t>á</w:t>
            </w:r>
            <w:r>
              <w:rPr>
                <w:rFonts w:ascii="Arial" w:hAnsi="Arial" w:cs="Arial"/>
                <w:bCs/>
                <w:sz w:val="20"/>
              </w:rPr>
              <w:t>r</w:t>
            </w:r>
            <w:r w:rsidR="00B87999">
              <w:rPr>
                <w:rFonts w:ascii="Arial" w:hAnsi="Arial" w:cs="Arial"/>
                <w:bCs/>
                <w:sz w:val="20"/>
              </w:rPr>
              <w:t>y</w:t>
            </w:r>
            <w:r>
              <w:rPr>
                <w:rFonts w:ascii="Arial" w:hAnsi="Arial" w:cs="Arial"/>
                <w:bCs/>
                <w:sz w:val="20"/>
              </w:rPr>
              <w:t>:</w:t>
            </w:r>
          </w:p>
        </w:tc>
        <w:tc>
          <w:tcPr>
            <w:tcW w:w="5693" w:type="dxa"/>
            <w:tcBorders>
              <w:top w:val="single" w:sz="2" w:space="0" w:color="auto"/>
              <w:left w:val="single" w:sz="2" w:space="0" w:color="auto"/>
              <w:bottom w:val="single" w:sz="2" w:space="0" w:color="auto"/>
              <w:right w:val="single" w:sz="2" w:space="0" w:color="auto"/>
            </w:tcBorders>
          </w:tcPr>
          <w:p w14:paraId="588B64FD" w14:textId="1696B469" w:rsidR="003D6933" w:rsidRDefault="00CE3643" w:rsidP="003D6933">
            <w:pPr>
              <w:spacing w:before="120"/>
              <w:rPr>
                <w:rFonts w:ascii="Arial" w:hAnsi="Arial" w:cs="Arial"/>
                <w:bCs/>
                <w:sz w:val="20"/>
              </w:rPr>
            </w:pPr>
            <w:r>
              <w:rPr>
                <w:rFonts w:ascii="Arial" w:hAnsi="Arial" w:cs="Arial"/>
                <w:bCs/>
                <w:sz w:val="20"/>
              </w:rPr>
              <w:t>Nestanovena</w:t>
            </w:r>
          </w:p>
        </w:tc>
      </w:tr>
      <w:tr w:rsidR="003D6933" w14:paraId="7DE25D6D"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0162630"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0CC3D5FC" w14:textId="77777777" w:rsidR="003D6933" w:rsidRDefault="003D6933" w:rsidP="003D6933">
            <w:pPr>
              <w:spacing w:before="120"/>
              <w:rPr>
                <w:rFonts w:ascii="Arial" w:hAnsi="Arial" w:cs="Arial"/>
                <w:bCs/>
                <w:sz w:val="20"/>
              </w:rPr>
            </w:pPr>
            <w:r>
              <w:rPr>
                <w:rFonts w:ascii="Arial" w:hAnsi="Arial" w:cs="Arial"/>
                <w:bCs/>
                <w:sz w:val="20"/>
              </w:rPr>
              <w:t>Relativní hustota (při 20 °C):</w:t>
            </w:r>
          </w:p>
        </w:tc>
        <w:tc>
          <w:tcPr>
            <w:tcW w:w="5693" w:type="dxa"/>
            <w:tcBorders>
              <w:top w:val="single" w:sz="2" w:space="0" w:color="auto"/>
              <w:left w:val="single" w:sz="2" w:space="0" w:color="auto"/>
              <w:bottom w:val="single" w:sz="2" w:space="0" w:color="auto"/>
              <w:right w:val="single" w:sz="2" w:space="0" w:color="auto"/>
            </w:tcBorders>
          </w:tcPr>
          <w:p w14:paraId="4FF4D028" w14:textId="3FFC221D" w:rsidR="003D6933" w:rsidRDefault="003D6933" w:rsidP="003D6933">
            <w:pPr>
              <w:spacing w:before="120"/>
              <w:rPr>
                <w:rFonts w:ascii="Arial" w:hAnsi="Arial" w:cs="Arial"/>
                <w:bCs/>
                <w:sz w:val="20"/>
              </w:rPr>
            </w:pPr>
            <w:r>
              <w:rPr>
                <w:rFonts w:ascii="Arial" w:hAnsi="Arial" w:cs="Arial"/>
                <w:bCs/>
                <w:sz w:val="20"/>
              </w:rPr>
              <w:t xml:space="preserve">cca </w:t>
            </w:r>
            <w:r w:rsidR="004052A1">
              <w:rPr>
                <w:rFonts w:ascii="Arial" w:hAnsi="Arial" w:cs="Arial"/>
                <w:bCs/>
                <w:sz w:val="20"/>
              </w:rPr>
              <w:t>0,7</w:t>
            </w:r>
            <w:r w:rsidR="002D35B3">
              <w:rPr>
                <w:rFonts w:ascii="Arial" w:hAnsi="Arial" w:cs="Arial"/>
                <w:bCs/>
                <w:sz w:val="20"/>
              </w:rPr>
              <w:t>8</w:t>
            </w:r>
            <w:r>
              <w:rPr>
                <w:rFonts w:ascii="Arial" w:hAnsi="Arial" w:cs="Arial"/>
                <w:bCs/>
                <w:sz w:val="20"/>
              </w:rPr>
              <w:t xml:space="preserve"> g/</w:t>
            </w:r>
            <w:r w:rsidR="00BE03A3">
              <w:rPr>
                <w:rFonts w:ascii="Arial" w:hAnsi="Arial" w:cs="Arial"/>
                <w:bCs/>
                <w:sz w:val="20"/>
              </w:rPr>
              <w:t>c</w:t>
            </w:r>
            <w:r>
              <w:rPr>
                <w:rFonts w:ascii="Arial" w:hAnsi="Arial" w:cs="Arial"/>
                <w:bCs/>
                <w:sz w:val="20"/>
              </w:rPr>
              <w:t>m</w:t>
            </w:r>
            <w:r>
              <w:rPr>
                <w:rFonts w:ascii="Arial" w:hAnsi="Arial" w:cs="Arial"/>
                <w:bCs/>
                <w:sz w:val="20"/>
                <w:vertAlign w:val="superscript"/>
              </w:rPr>
              <w:t xml:space="preserve">3 </w:t>
            </w:r>
          </w:p>
        </w:tc>
      </w:tr>
      <w:tr w:rsidR="003D6933" w14:paraId="59D1C94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70272910"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295F3E6E" w14:textId="77777777" w:rsidR="003D6933" w:rsidRDefault="003D6933" w:rsidP="003D6933">
            <w:pPr>
              <w:spacing w:before="120"/>
              <w:rPr>
                <w:rFonts w:ascii="Arial" w:hAnsi="Arial" w:cs="Arial"/>
                <w:bCs/>
                <w:sz w:val="20"/>
              </w:rPr>
            </w:pPr>
            <w:r>
              <w:rPr>
                <w:rFonts w:ascii="Arial" w:hAnsi="Arial" w:cs="Arial"/>
                <w:bCs/>
                <w:sz w:val="20"/>
              </w:rPr>
              <w:t>Rozpustnost (při 20 °C) – ve vodě:</w:t>
            </w:r>
          </w:p>
        </w:tc>
        <w:tc>
          <w:tcPr>
            <w:tcW w:w="5693" w:type="dxa"/>
            <w:tcBorders>
              <w:top w:val="single" w:sz="2" w:space="0" w:color="auto"/>
              <w:left w:val="single" w:sz="2" w:space="0" w:color="auto"/>
              <w:bottom w:val="single" w:sz="2" w:space="0" w:color="auto"/>
              <w:right w:val="single" w:sz="2" w:space="0" w:color="auto"/>
            </w:tcBorders>
          </w:tcPr>
          <w:p w14:paraId="45EABFED" w14:textId="773C1CA2" w:rsidR="003D6933" w:rsidRDefault="002D35B3" w:rsidP="003D6933">
            <w:pPr>
              <w:spacing w:before="120"/>
              <w:rPr>
                <w:rFonts w:ascii="Arial" w:hAnsi="Arial" w:cs="Arial"/>
                <w:bCs/>
                <w:sz w:val="20"/>
              </w:rPr>
            </w:pPr>
            <w:r>
              <w:rPr>
                <w:rFonts w:ascii="Arial" w:hAnsi="Arial" w:cs="Arial"/>
                <w:bCs/>
                <w:sz w:val="20"/>
              </w:rPr>
              <w:t>Mísitelné</w:t>
            </w:r>
          </w:p>
        </w:tc>
      </w:tr>
      <w:tr w:rsidR="003D6933" w14:paraId="4EF0C498"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0229A81"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2A8E232D" w14:textId="77777777" w:rsidR="003D6933" w:rsidRDefault="003D6933" w:rsidP="003D6933">
            <w:pPr>
              <w:spacing w:before="120"/>
              <w:rPr>
                <w:rFonts w:ascii="Arial" w:hAnsi="Arial" w:cs="Arial"/>
                <w:bCs/>
                <w:sz w:val="20"/>
              </w:rPr>
            </w:pPr>
            <w:r>
              <w:rPr>
                <w:rFonts w:ascii="Arial" w:hAnsi="Arial" w:cs="Arial"/>
                <w:bCs/>
                <w:sz w:val="20"/>
              </w:rPr>
              <w:t xml:space="preserve">     - v nepolárních rozpouštědlech:</w:t>
            </w:r>
          </w:p>
        </w:tc>
        <w:tc>
          <w:tcPr>
            <w:tcW w:w="5693" w:type="dxa"/>
            <w:tcBorders>
              <w:top w:val="single" w:sz="2" w:space="0" w:color="auto"/>
              <w:left w:val="single" w:sz="2" w:space="0" w:color="auto"/>
              <w:bottom w:val="single" w:sz="2" w:space="0" w:color="auto"/>
              <w:right w:val="single" w:sz="2" w:space="0" w:color="auto"/>
            </w:tcBorders>
          </w:tcPr>
          <w:p w14:paraId="29E846CC" w14:textId="158F4AF5" w:rsidR="003D6933" w:rsidRDefault="004052A1" w:rsidP="003D6933">
            <w:pPr>
              <w:spacing w:before="120"/>
              <w:rPr>
                <w:rFonts w:ascii="Arial" w:hAnsi="Arial" w:cs="Arial"/>
                <w:bCs/>
                <w:sz w:val="20"/>
              </w:rPr>
            </w:pPr>
            <w:r>
              <w:rPr>
                <w:rFonts w:ascii="Arial" w:hAnsi="Arial" w:cs="Arial"/>
                <w:bCs/>
                <w:sz w:val="20"/>
              </w:rPr>
              <w:t>Nestanovena</w:t>
            </w:r>
          </w:p>
        </w:tc>
      </w:tr>
      <w:tr w:rsidR="003D6933" w14:paraId="19773EEC"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5B2D5D0"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8C130D4" w14:textId="77777777" w:rsidR="003D6933" w:rsidRDefault="003D6933" w:rsidP="003D6933">
            <w:pPr>
              <w:spacing w:before="120"/>
              <w:rPr>
                <w:rFonts w:ascii="Arial" w:hAnsi="Arial" w:cs="Arial"/>
                <w:bCs/>
                <w:sz w:val="20"/>
              </w:rPr>
            </w:pPr>
            <w:r>
              <w:rPr>
                <w:rFonts w:ascii="Arial" w:hAnsi="Arial" w:cs="Arial"/>
                <w:bCs/>
                <w:sz w:val="20"/>
              </w:rPr>
              <w:t>Rozdělovací koeficient: n-oktanol/voda:</w:t>
            </w:r>
          </w:p>
        </w:tc>
        <w:tc>
          <w:tcPr>
            <w:tcW w:w="5693" w:type="dxa"/>
            <w:tcBorders>
              <w:top w:val="single" w:sz="2" w:space="0" w:color="auto"/>
              <w:left w:val="single" w:sz="2" w:space="0" w:color="auto"/>
              <w:bottom w:val="single" w:sz="2" w:space="0" w:color="auto"/>
              <w:right w:val="single" w:sz="2" w:space="0" w:color="auto"/>
            </w:tcBorders>
          </w:tcPr>
          <w:p w14:paraId="667B0B8E" w14:textId="77777777" w:rsidR="003D6933" w:rsidRDefault="003D6933" w:rsidP="003D6933">
            <w:pPr>
              <w:spacing w:before="120"/>
              <w:rPr>
                <w:rFonts w:ascii="Arial" w:hAnsi="Arial" w:cs="Arial"/>
                <w:bCs/>
                <w:sz w:val="20"/>
              </w:rPr>
            </w:pPr>
            <w:r>
              <w:rPr>
                <w:rFonts w:ascii="Arial" w:hAnsi="Arial" w:cs="Arial"/>
                <w:bCs/>
                <w:sz w:val="20"/>
              </w:rPr>
              <w:t>Nestanoven</w:t>
            </w:r>
          </w:p>
        </w:tc>
      </w:tr>
      <w:tr w:rsidR="003D6933" w14:paraId="5E7809F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EB5B2A3"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6B92D4F4" w14:textId="77777777" w:rsidR="003D6933" w:rsidRDefault="003D6933" w:rsidP="003D6933">
            <w:pPr>
              <w:spacing w:before="120"/>
              <w:rPr>
                <w:rFonts w:ascii="Arial" w:hAnsi="Arial" w:cs="Arial"/>
                <w:bCs/>
                <w:sz w:val="20"/>
              </w:rPr>
            </w:pPr>
            <w:r>
              <w:rPr>
                <w:rFonts w:ascii="Arial" w:hAnsi="Arial" w:cs="Arial"/>
                <w:bCs/>
                <w:sz w:val="20"/>
              </w:rPr>
              <w:t>Teplota samovznícení:</w:t>
            </w:r>
          </w:p>
        </w:tc>
        <w:tc>
          <w:tcPr>
            <w:tcW w:w="5693" w:type="dxa"/>
            <w:tcBorders>
              <w:top w:val="single" w:sz="2" w:space="0" w:color="auto"/>
              <w:left w:val="single" w:sz="2" w:space="0" w:color="auto"/>
              <w:bottom w:val="single" w:sz="2" w:space="0" w:color="auto"/>
              <w:right w:val="single" w:sz="2" w:space="0" w:color="auto"/>
            </w:tcBorders>
          </w:tcPr>
          <w:p w14:paraId="7B008840" w14:textId="77777777" w:rsidR="003D6933" w:rsidRDefault="003D6933" w:rsidP="003D6933">
            <w:pPr>
              <w:spacing w:before="120"/>
              <w:rPr>
                <w:rFonts w:ascii="Arial" w:hAnsi="Arial" w:cs="Arial"/>
                <w:bCs/>
                <w:sz w:val="20"/>
              </w:rPr>
            </w:pPr>
            <w:r>
              <w:rPr>
                <w:rFonts w:ascii="Arial" w:hAnsi="Arial" w:cs="Arial"/>
                <w:bCs/>
                <w:sz w:val="20"/>
              </w:rPr>
              <w:t>Nestanovena.</w:t>
            </w:r>
          </w:p>
        </w:tc>
      </w:tr>
      <w:tr w:rsidR="003D6933" w14:paraId="33D5A044"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3E2244C8"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3B58B84" w14:textId="77777777" w:rsidR="003D6933" w:rsidRDefault="003D6933" w:rsidP="003D6933">
            <w:pPr>
              <w:spacing w:before="120"/>
              <w:rPr>
                <w:rFonts w:ascii="Arial" w:hAnsi="Arial" w:cs="Arial"/>
                <w:bCs/>
                <w:sz w:val="20"/>
              </w:rPr>
            </w:pPr>
            <w:r>
              <w:rPr>
                <w:rFonts w:ascii="Arial" w:hAnsi="Arial" w:cs="Arial"/>
                <w:bCs/>
                <w:sz w:val="20"/>
              </w:rPr>
              <w:t>Teplota rozkladu:</w:t>
            </w:r>
          </w:p>
        </w:tc>
        <w:tc>
          <w:tcPr>
            <w:tcW w:w="5693" w:type="dxa"/>
            <w:tcBorders>
              <w:top w:val="single" w:sz="2" w:space="0" w:color="auto"/>
              <w:left w:val="single" w:sz="2" w:space="0" w:color="auto"/>
              <w:bottom w:val="single" w:sz="2" w:space="0" w:color="auto"/>
              <w:right w:val="single" w:sz="2" w:space="0" w:color="auto"/>
            </w:tcBorders>
          </w:tcPr>
          <w:p w14:paraId="26B61F25" w14:textId="77777777" w:rsidR="003D6933" w:rsidRDefault="003D6933" w:rsidP="003D6933">
            <w:pPr>
              <w:spacing w:before="120"/>
              <w:rPr>
                <w:rFonts w:ascii="Arial" w:hAnsi="Arial" w:cs="Arial"/>
                <w:bCs/>
                <w:sz w:val="20"/>
              </w:rPr>
            </w:pPr>
            <w:r>
              <w:rPr>
                <w:rFonts w:ascii="Arial" w:hAnsi="Arial" w:cs="Arial"/>
                <w:bCs/>
                <w:sz w:val="20"/>
              </w:rPr>
              <w:t>Nestanovena.</w:t>
            </w:r>
          </w:p>
        </w:tc>
      </w:tr>
      <w:tr w:rsidR="003D6933" w14:paraId="103DA500"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57211AB"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241C931B" w14:textId="68AA9722" w:rsidR="003D6933" w:rsidRDefault="003D6933" w:rsidP="003D6933">
            <w:pPr>
              <w:spacing w:before="120"/>
              <w:rPr>
                <w:rFonts w:ascii="Arial" w:hAnsi="Arial" w:cs="Arial"/>
                <w:bCs/>
                <w:sz w:val="20"/>
              </w:rPr>
            </w:pPr>
            <w:r>
              <w:rPr>
                <w:rFonts w:ascii="Arial" w:hAnsi="Arial" w:cs="Arial"/>
                <w:bCs/>
                <w:sz w:val="20"/>
              </w:rPr>
              <w:t>Viskozita</w:t>
            </w:r>
            <w:r w:rsidR="00FB54D3">
              <w:rPr>
                <w:rFonts w:ascii="Arial" w:hAnsi="Arial" w:cs="Arial"/>
                <w:bCs/>
                <w:sz w:val="20"/>
              </w:rPr>
              <w:t xml:space="preserve"> </w:t>
            </w:r>
            <w:r w:rsidR="00D74296">
              <w:rPr>
                <w:rFonts w:ascii="Arial" w:hAnsi="Arial" w:cs="Arial"/>
                <w:bCs/>
                <w:sz w:val="20"/>
              </w:rPr>
              <w:t>produktu</w:t>
            </w:r>
            <w:r w:rsidR="002F1FBD">
              <w:rPr>
                <w:rFonts w:ascii="Arial" w:hAnsi="Arial" w:cs="Arial"/>
                <w:bCs/>
                <w:sz w:val="20"/>
              </w:rPr>
              <w:t xml:space="preserve"> (kinematická):</w:t>
            </w:r>
          </w:p>
        </w:tc>
        <w:tc>
          <w:tcPr>
            <w:tcW w:w="5693" w:type="dxa"/>
            <w:tcBorders>
              <w:top w:val="single" w:sz="2" w:space="0" w:color="auto"/>
              <w:left w:val="single" w:sz="2" w:space="0" w:color="auto"/>
              <w:bottom w:val="single" w:sz="2" w:space="0" w:color="auto"/>
              <w:right w:val="single" w:sz="2" w:space="0" w:color="auto"/>
            </w:tcBorders>
          </w:tcPr>
          <w:p w14:paraId="77443F4F" w14:textId="7C0F45B6" w:rsidR="003D6933" w:rsidRPr="002F1FBD" w:rsidRDefault="00E03856" w:rsidP="003D6933">
            <w:pPr>
              <w:spacing w:before="120"/>
              <w:rPr>
                <w:rFonts w:ascii="Arial" w:hAnsi="Arial" w:cs="Arial"/>
                <w:bCs/>
                <w:sz w:val="20"/>
              </w:rPr>
            </w:pPr>
            <w:r>
              <w:rPr>
                <w:rFonts w:ascii="Arial" w:hAnsi="Arial" w:cs="Arial"/>
                <w:bCs/>
                <w:sz w:val="20"/>
              </w:rPr>
              <w:t>2,8 mm2/s</w:t>
            </w:r>
          </w:p>
        </w:tc>
      </w:tr>
      <w:tr w:rsidR="003D6933" w14:paraId="579A4D56"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7EFA8AC" w14:textId="74A88729" w:rsidR="003D6933" w:rsidRDefault="00B87999" w:rsidP="003D6933">
            <w:pPr>
              <w:spacing w:before="120"/>
              <w:rPr>
                <w:rFonts w:ascii="Arial" w:hAnsi="Arial" w:cs="Arial"/>
                <w:bCs/>
                <w:sz w:val="20"/>
              </w:rPr>
            </w:pPr>
            <w:r>
              <w:rPr>
                <w:rFonts w:ascii="Arial" w:hAnsi="Arial" w:cs="Arial"/>
                <w:bCs/>
                <w:sz w:val="20"/>
              </w:rPr>
              <w:t>9.2</w:t>
            </w:r>
          </w:p>
        </w:tc>
        <w:tc>
          <w:tcPr>
            <w:tcW w:w="3868" w:type="dxa"/>
            <w:tcBorders>
              <w:top w:val="single" w:sz="2" w:space="0" w:color="auto"/>
              <w:left w:val="single" w:sz="2" w:space="0" w:color="auto"/>
              <w:bottom w:val="single" w:sz="2" w:space="0" w:color="auto"/>
              <w:right w:val="single" w:sz="2" w:space="0" w:color="auto"/>
            </w:tcBorders>
          </w:tcPr>
          <w:p w14:paraId="3026A6C0" w14:textId="76EE8DD6" w:rsidR="003D6933" w:rsidRPr="00B87999" w:rsidRDefault="00B87999" w:rsidP="003D6933">
            <w:pPr>
              <w:spacing w:before="120"/>
              <w:rPr>
                <w:rFonts w:ascii="Arial" w:hAnsi="Arial" w:cs="Arial"/>
                <w:b/>
                <w:sz w:val="20"/>
              </w:rPr>
            </w:pPr>
            <w:r w:rsidRPr="00B87999">
              <w:rPr>
                <w:rFonts w:ascii="Arial" w:hAnsi="Arial" w:cs="Arial"/>
                <w:b/>
                <w:sz w:val="20"/>
              </w:rPr>
              <w:t>Další informace</w:t>
            </w:r>
          </w:p>
        </w:tc>
        <w:tc>
          <w:tcPr>
            <w:tcW w:w="5693" w:type="dxa"/>
            <w:tcBorders>
              <w:top w:val="single" w:sz="2" w:space="0" w:color="auto"/>
              <w:left w:val="single" w:sz="2" w:space="0" w:color="auto"/>
              <w:bottom w:val="single" w:sz="2" w:space="0" w:color="auto"/>
              <w:right w:val="single" w:sz="2" w:space="0" w:color="auto"/>
            </w:tcBorders>
          </w:tcPr>
          <w:p w14:paraId="55D7EC8A" w14:textId="626B56E3" w:rsidR="003D6933" w:rsidRDefault="003D6933" w:rsidP="003D6933">
            <w:pPr>
              <w:spacing w:before="120"/>
              <w:rPr>
                <w:rFonts w:ascii="Arial" w:hAnsi="Arial" w:cs="Arial"/>
                <w:bCs/>
                <w:sz w:val="20"/>
              </w:rPr>
            </w:pPr>
          </w:p>
        </w:tc>
      </w:tr>
      <w:tr w:rsidR="009634D6" w14:paraId="46C8252F"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5595C8F6" w14:textId="77777777" w:rsidR="009634D6" w:rsidRDefault="009634D6">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6E4B74B5" w14:textId="54296259" w:rsidR="009634D6" w:rsidRDefault="00B87999">
            <w:pPr>
              <w:spacing w:before="120"/>
              <w:rPr>
                <w:rFonts w:ascii="Arial" w:hAnsi="Arial" w:cs="Arial"/>
                <w:bCs/>
                <w:sz w:val="20"/>
              </w:rPr>
            </w:pPr>
            <w:r>
              <w:rPr>
                <w:rFonts w:ascii="Arial" w:hAnsi="Arial" w:cs="Arial"/>
                <w:bCs/>
                <w:sz w:val="20"/>
              </w:rPr>
              <w:t>Vodivost</w:t>
            </w:r>
          </w:p>
        </w:tc>
        <w:tc>
          <w:tcPr>
            <w:tcW w:w="5693" w:type="dxa"/>
            <w:tcBorders>
              <w:top w:val="single" w:sz="2" w:space="0" w:color="auto"/>
              <w:left w:val="single" w:sz="2" w:space="0" w:color="auto"/>
              <w:bottom w:val="single" w:sz="2" w:space="0" w:color="auto"/>
              <w:right w:val="single" w:sz="2" w:space="0" w:color="auto"/>
            </w:tcBorders>
          </w:tcPr>
          <w:p w14:paraId="5FC940CF" w14:textId="58A8CB92" w:rsidR="009634D6" w:rsidRDefault="00BD2469">
            <w:pPr>
              <w:spacing w:before="120"/>
              <w:rPr>
                <w:rFonts w:ascii="Arial" w:hAnsi="Arial" w:cs="Arial"/>
                <w:bCs/>
                <w:sz w:val="20"/>
              </w:rPr>
            </w:pPr>
            <w:r>
              <w:rPr>
                <w:rFonts w:ascii="Arial" w:hAnsi="Arial" w:cs="Arial"/>
                <w:bCs/>
                <w:sz w:val="20"/>
              </w:rPr>
              <w:t>Nestanovena</w:t>
            </w:r>
          </w:p>
        </w:tc>
      </w:tr>
      <w:tr w:rsidR="00B87999" w14:paraId="324EC94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3AD6C29C" w14:textId="77777777" w:rsidR="00B87999" w:rsidRDefault="00B87999" w:rsidP="00B87999">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BF4A513" w14:textId="168A8707" w:rsidR="00B87999" w:rsidRDefault="00B87999" w:rsidP="00B87999">
            <w:pPr>
              <w:spacing w:before="120"/>
              <w:rPr>
                <w:rFonts w:ascii="Arial" w:hAnsi="Arial" w:cs="Arial"/>
                <w:bCs/>
                <w:sz w:val="20"/>
              </w:rPr>
            </w:pPr>
            <w:r>
              <w:rPr>
                <w:rFonts w:ascii="Arial" w:hAnsi="Arial" w:cs="Arial"/>
                <w:bCs/>
                <w:sz w:val="20"/>
              </w:rPr>
              <w:t>VOC:</w:t>
            </w:r>
          </w:p>
        </w:tc>
        <w:tc>
          <w:tcPr>
            <w:tcW w:w="5693" w:type="dxa"/>
            <w:tcBorders>
              <w:top w:val="single" w:sz="2" w:space="0" w:color="auto"/>
              <w:left w:val="single" w:sz="2" w:space="0" w:color="auto"/>
              <w:bottom w:val="single" w:sz="2" w:space="0" w:color="auto"/>
              <w:right w:val="single" w:sz="2" w:space="0" w:color="auto"/>
            </w:tcBorders>
          </w:tcPr>
          <w:p w14:paraId="536DB1E7" w14:textId="5DF4FECC" w:rsidR="00B87999" w:rsidRDefault="00182CC2" w:rsidP="00B87999">
            <w:pPr>
              <w:spacing w:before="120"/>
              <w:rPr>
                <w:rFonts w:ascii="Arial" w:hAnsi="Arial" w:cs="Arial"/>
                <w:bCs/>
                <w:sz w:val="20"/>
              </w:rPr>
            </w:pPr>
            <w:r>
              <w:rPr>
                <w:rFonts w:ascii="Arial" w:hAnsi="Arial" w:cs="Arial"/>
                <w:bCs/>
                <w:sz w:val="20"/>
              </w:rPr>
              <w:t>C</w:t>
            </w:r>
            <w:r w:rsidR="00B87999">
              <w:rPr>
                <w:rFonts w:ascii="Arial" w:hAnsi="Arial" w:cs="Arial"/>
                <w:bCs/>
                <w:sz w:val="20"/>
              </w:rPr>
              <w:t xml:space="preserve">ca </w:t>
            </w:r>
            <w:r w:rsidR="004052A1">
              <w:rPr>
                <w:rFonts w:ascii="Arial" w:hAnsi="Arial" w:cs="Arial"/>
                <w:bCs/>
                <w:sz w:val="20"/>
              </w:rPr>
              <w:t xml:space="preserve">99 </w:t>
            </w:r>
            <w:r w:rsidR="00B87999">
              <w:rPr>
                <w:rFonts w:ascii="Arial" w:hAnsi="Arial" w:cs="Arial"/>
                <w:bCs/>
                <w:sz w:val="20"/>
              </w:rPr>
              <w:t xml:space="preserve">% </w:t>
            </w:r>
          </w:p>
        </w:tc>
      </w:tr>
    </w:tbl>
    <w:p w14:paraId="074749B4" w14:textId="0C61169C" w:rsidR="003D6933" w:rsidRDefault="003D6933"/>
    <w:p w14:paraId="0C975BE4" w14:textId="77777777" w:rsidR="00E36F1A" w:rsidRDefault="00E36F1A"/>
    <w:tbl>
      <w:tblPr>
        <w:tblW w:w="10475" w:type="dxa"/>
        <w:tblCellMar>
          <w:left w:w="70" w:type="dxa"/>
          <w:right w:w="70" w:type="dxa"/>
        </w:tblCellMar>
        <w:tblLook w:val="0000" w:firstRow="0" w:lastRow="0" w:firstColumn="0" w:lastColumn="0" w:noHBand="0" w:noVBand="0"/>
      </w:tblPr>
      <w:tblGrid>
        <w:gridCol w:w="887"/>
        <w:gridCol w:w="9588"/>
      </w:tblGrid>
      <w:tr w:rsidR="009634D6" w14:paraId="63F7A81E" w14:textId="77777777" w:rsidTr="00926C6D">
        <w:trPr>
          <w:cantSplit/>
        </w:trPr>
        <w:tc>
          <w:tcPr>
            <w:tcW w:w="887" w:type="dxa"/>
            <w:tcBorders>
              <w:top w:val="single" w:sz="12" w:space="0" w:color="auto"/>
              <w:left w:val="single" w:sz="12" w:space="0" w:color="auto"/>
              <w:bottom w:val="single" w:sz="12" w:space="0" w:color="auto"/>
              <w:right w:val="single" w:sz="12" w:space="0" w:color="auto"/>
            </w:tcBorders>
          </w:tcPr>
          <w:p w14:paraId="54E338C2" w14:textId="77777777" w:rsidR="009634D6" w:rsidRDefault="009634D6">
            <w:pPr>
              <w:spacing w:before="120"/>
              <w:rPr>
                <w:rFonts w:ascii="Arial" w:hAnsi="Arial" w:cs="Arial"/>
                <w:b/>
                <w:bCs/>
              </w:rPr>
            </w:pPr>
            <w:r>
              <w:rPr>
                <w:rFonts w:ascii="Arial" w:hAnsi="Arial" w:cs="Arial"/>
                <w:b/>
                <w:bCs/>
              </w:rPr>
              <w:t>ODDÍL 10</w:t>
            </w:r>
          </w:p>
        </w:tc>
        <w:tc>
          <w:tcPr>
            <w:tcW w:w="9588" w:type="dxa"/>
            <w:tcBorders>
              <w:top w:val="single" w:sz="12" w:space="0" w:color="auto"/>
              <w:left w:val="single" w:sz="12" w:space="0" w:color="auto"/>
              <w:bottom w:val="single" w:sz="12" w:space="0" w:color="auto"/>
              <w:right w:val="single" w:sz="12" w:space="0" w:color="auto"/>
            </w:tcBorders>
          </w:tcPr>
          <w:p w14:paraId="2C05576D" w14:textId="77777777" w:rsidR="009634D6" w:rsidRDefault="009634D6">
            <w:pPr>
              <w:spacing w:before="120"/>
              <w:rPr>
                <w:rFonts w:ascii="Arial" w:hAnsi="Arial" w:cs="Arial"/>
                <w:b/>
                <w:bCs/>
              </w:rPr>
            </w:pPr>
            <w:r>
              <w:rPr>
                <w:rFonts w:ascii="Arial" w:hAnsi="Arial" w:cs="Arial"/>
                <w:b/>
                <w:bCs/>
              </w:rPr>
              <w:t>Stálost a reaktivita</w:t>
            </w:r>
          </w:p>
        </w:tc>
      </w:tr>
      <w:tr w:rsidR="009634D6" w14:paraId="13F432EC" w14:textId="77777777" w:rsidTr="00926C6D">
        <w:trPr>
          <w:cantSplit/>
        </w:trPr>
        <w:tc>
          <w:tcPr>
            <w:tcW w:w="887" w:type="dxa"/>
            <w:tcBorders>
              <w:top w:val="single" w:sz="12" w:space="0" w:color="auto"/>
              <w:left w:val="single" w:sz="2" w:space="0" w:color="auto"/>
              <w:bottom w:val="single" w:sz="2" w:space="0" w:color="auto"/>
              <w:right w:val="single" w:sz="2" w:space="0" w:color="auto"/>
            </w:tcBorders>
          </w:tcPr>
          <w:p w14:paraId="2EF97798" w14:textId="77777777" w:rsidR="009634D6" w:rsidRDefault="009634D6">
            <w:pPr>
              <w:spacing w:before="120"/>
              <w:rPr>
                <w:rFonts w:ascii="Arial" w:hAnsi="Arial" w:cs="Arial"/>
                <w:b/>
                <w:bCs/>
                <w:sz w:val="20"/>
              </w:rPr>
            </w:pPr>
            <w:r>
              <w:rPr>
                <w:rFonts w:ascii="Arial" w:hAnsi="Arial" w:cs="Arial"/>
                <w:b/>
                <w:bCs/>
                <w:sz w:val="20"/>
              </w:rPr>
              <w:t>10.1</w:t>
            </w:r>
          </w:p>
        </w:tc>
        <w:tc>
          <w:tcPr>
            <w:tcW w:w="9588" w:type="dxa"/>
            <w:tcBorders>
              <w:top w:val="single" w:sz="12" w:space="0" w:color="auto"/>
              <w:left w:val="single" w:sz="2" w:space="0" w:color="auto"/>
              <w:bottom w:val="single" w:sz="2" w:space="0" w:color="auto"/>
              <w:right w:val="single" w:sz="2" w:space="0" w:color="auto"/>
            </w:tcBorders>
          </w:tcPr>
          <w:p w14:paraId="336DBCE4" w14:textId="77777777" w:rsidR="009634D6" w:rsidRDefault="009634D6">
            <w:pPr>
              <w:spacing w:before="120"/>
              <w:rPr>
                <w:rFonts w:ascii="Arial" w:hAnsi="Arial" w:cs="Arial"/>
                <w:b/>
                <w:bCs/>
                <w:sz w:val="20"/>
              </w:rPr>
            </w:pPr>
            <w:r>
              <w:rPr>
                <w:rFonts w:ascii="Arial" w:hAnsi="Arial" w:cs="Arial"/>
                <w:b/>
                <w:bCs/>
                <w:sz w:val="20"/>
              </w:rPr>
              <w:t>Reaktivita</w:t>
            </w:r>
          </w:p>
        </w:tc>
      </w:tr>
      <w:tr w:rsidR="002D35B3" w14:paraId="7C910670"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1A525523" w14:textId="77777777" w:rsidR="002D35B3" w:rsidRDefault="002D35B3" w:rsidP="002D35B3">
            <w:pPr>
              <w:spacing w:before="120"/>
              <w:rPr>
                <w:rFonts w:ascii="Arial" w:hAnsi="Arial" w:cs="Arial"/>
                <w:b/>
                <w:bCs/>
                <w:sz w:val="20"/>
              </w:rPr>
            </w:pPr>
          </w:p>
        </w:tc>
        <w:tc>
          <w:tcPr>
            <w:tcW w:w="9588" w:type="dxa"/>
            <w:tcBorders>
              <w:top w:val="single" w:sz="2" w:space="0" w:color="auto"/>
              <w:left w:val="single" w:sz="2" w:space="0" w:color="auto"/>
              <w:bottom w:val="single" w:sz="2" w:space="0" w:color="auto"/>
              <w:right w:val="single" w:sz="2" w:space="0" w:color="auto"/>
            </w:tcBorders>
          </w:tcPr>
          <w:p w14:paraId="6398EB8A" w14:textId="711D25A4" w:rsidR="002D35B3" w:rsidRDefault="002D35B3" w:rsidP="002D35B3">
            <w:pPr>
              <w:spacing w:before="120"/>
              <w:rPr>
                <w:rFonts w:ascii="Arial" w:hAnsi="Arial" w:cs="Arial"/>
                <w:b/>
                <w:bCs/>
                <w:sz w:val="20"/>
              </w:rPr>
            </w:pPr>
            <w:r>
              <w:rPr>
                <w:rFonts w:ascii="Arial" w:hAnsi="Arial" w:cs="Arial"/>
                <w:sz w:val="20"/>
              </w:rPr>
              <w:t xml:space="preserve">Za obvyklých podmínek (oddíl 7) nehrozí riziko </w:t>
            </w:r>
          </w:p>
        </w:tc>
      </w:tr>
      <w:tr w:rsidR="009634D6" w14:paraId="6DE89B5D"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62B0F9CF" w14:textId="77777777" w:rsidR="009634D6" w:rsidRDefault="009634D6">
            <w:pPr>
              <w:spacing w:before="120"/>
              <w:rPr>
                <w:rFonts w:ascii="Arial" w:hAnsi="Arial" w:cs="Arial"/>
                <w:b/>
                <w:bCs/>
                <w:sz w:val="20"/>
              </w:rPr>
            </w:pPr>
            <w:r>
              <w:rPr>
                <w:rFonts w:ascii="Arial" w:hAnsi="Arial" w:cs="Arial"/>
                <w:b/>
                <w:bCs/>
                <w:sz w:val="20"/>
              </w:rPr>
              <w:t>10.2</w:t>
            </w:r>
          </w:p>
        </w:tc>
        <w:tc>
          <w:tcPr>
            <w:tcW w:w="9588" w:type="dxa"/>
            <w:tcBorders>
              <w:top w:val="single" w:sz="2" w:space="0" w:color="auto"/>
              <w:left w:val="single" w:sz="2" w:space="0" w:color="auto"/>
              <w:bottom w:val="single" w:sz="2" w:space="0" w:color="auto"/>
              <w:right w:val="single" w:sz="2" w:space="0" w:color="auto"/>
            </w:tcBorders>
          </w:tcPr>
          <w:p w14:paraId="3A6C759B" w14:textId="77777777" w:rsidR="009634D6" w:rsidRDefault="009634D6">
            <w:pPr>
              <w:tabs>
                <w:tab w:val="left" w:pos="4137"/>
              </w:tabs>
              <w:spacing w:before="120"/>
              <w:jc w:val="both"/>
              <w:rPr>
                <w:rFonts w:ascii="Arial" w:hAnsi="Arial" w:cs="Arial"/>
                <w:b/>
                <w:bCs/>
                <w:sz w:val="20"/>
              </w:rPr>
            </w:pPr>
            <w:r>
              <w:rPr>
                <w:rFonts w:ascii="Arial" w:hAnsi="Arial" w:cs="Arial"/>
                <w:b/>
                <w:bCs/>
                <w:sz w:val="20"/>
              </w:rPr>
              <w:t xml:space="preserve">Chemická stabilita  </w:t>
            </w:r>
          </w:p>
        </w:tc>
      </w:tr>
      <w:tr w:rsidR="009634D6" w14:paraId="7850B60A"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0F9D39BF" w14:textId="77777777" w:rsidR="009634D6" w:rsidRDefault="009634D6">
            <w:pPr>
              <w:spacing w:before="120"/>
              <w:rPr>
                <w:rFonts w:ascii="Arial" w:hAnsi="Arial" w:cs="Arial"/>
                <w:b/>
                <w:bCs/>
                <w:sz w:val="20"/>
              </w:rPr>
            </w:pPr>
          </w:p>
        </w:tc>
        <w:tc>
          <w:tcPr>
            <w:tcW w:w="9588" w:type="dxa"/>
            <w:tcBorders>
              <w:top w:val="single" w:sz="2" w:space="0" w:color="auto"/>
              <w:left w:val="single" w:sz="2" w:space="0" w:color="auto"/>
              <w:bottom w:val="single" w:sz="2" w:space="0" w:color="auto"/>
              <w:right w:val="single" w:sz="2" w:space="0" w:color="auto"/>
            </w:tcBorders>
          </w:tcPr>
          <w:p w14:paraId="1DBD0AB6" w14:textId="77777777" w:rsidR="009634D6" w:rsidRDefault="009634D6">
            <w:pPr>
              <w:spacing w:before="120"/>
              <w:rPr>
                <w:rFonts w:ascii="Arial" w:hAnsi="Arial" w:cs="Arial"/>
                <w:b/>
                <w:bCs/>
                <w:sz w:val="20"/>
              </w:rPr>
            </w:pPr>
            <w:r>
              <w:rPr>
                <w:rFonts w:ascii="Arial" w:hAnsi="Arial" w:cs="Arial"/>
                <w:sz w:val="20"/>
              </w:rPr>
              <w:t xml:space="preserve">Za obvyklých podmínek </w:t>
            </w:r>
            <w:r w:rsidR="008F62CD">
              <w:rPr>
                <w:rFonts w:ascii="Arial" w:hAnsi="Arial" w:cs="Arial"/>
                <w:sz w:val="20"/>
              </w:rPr>
              <w:t xml:space="preserve">(oddíl 7) </w:t>
            </w:r>
            <w:r>
              <w:rPr>
                <w:rFonts w:ascii="Arial" w:hAnsi="Arial" w:cs="Arial"/>
                <w:sz w:val="20"/>
              </w:rPr>
              <w:t xml:space="preserve">je </w:t>
            </w:r>
            <w:r w:rsidR="00D356F9">
              <w:rPr>
                <w:rFonts w:ascii="Arial" w:hAnsi="Arial" w:cs="Arial"/>
                <w:sz w:val="20"/>
              </w:rPr>
              <w:t>směs</w:t>
            </w:r>
            <w:r>
              <w:rPr>
                <w:rFonts w:ascii="Arial" w:hAnsi="Arial" w:cs="Arial"/>
                <w:sz w:val="20"/>
              </w:rPr>
              <w:t xml:space="preserve"> stabilní</w:t>
            </w:r>
          </w:p>
        </w:tc>
      </w:tr>
      <w:tr w:rsidR="009634D6" w14:paraId="13D47D05"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4B649A3D" w14:textId="77777777" w:rsidR="009634D6" w:rsidRDefault="009634D6">
            <w:pPr>
              <w:spacing w:before="120"/>
              <w:rPr>
                <w:rFonts w:ascii="Arial" w:hAnsi="Arial" w:cs="Arial"/>
                <w:b/>
                <w:bCs/>
                <w:sz w:val="20"/>
              </w:rPr>
            </w:pPr>
            <w:r>
              <w:rPr>
                <w:rFonts w:ascii="Arial" w:hAnsi="Arial" w:cs="Arial"/>
                <w:b/>
                <w:bCs/>
                <w:sz w:val="20"/>
              </w:rPr>
              <w:t>10.3</w:t>
            </w:r>
          </w:p>
        </w:tc>
        <w:tc>
          <w:tcPr>
            <w:tcW w:w="9588" w:type="dxa"/>
            <w:tcBorders>
              <w:top w:val="single" w:sz="2" w:space="0" w:color="auto"/>
              <w:left w:val="single" w:sz="2" w:space="0" w:color="auto"/>
              <w:bottom w:val="single" w:sz="2" w:space="0" w:color="auto"/>
              <w:right w:val="single" w:sz="2" w:space="0" w:color="auto"/>
            </w:tcBorders>
          </w:tcPr>
          <w:p w14:paraId="6D7DF2B2" w14:textId="77777777" w:rsidR="009634D6" w:rsidRDefault="009634D6">
            <w:pPr>
              <w:spacing w:before="120"/>
              <w:rPr>
                <w:rFonts w:ascii="Arial" w:hAnsi="Arial" w:cs="Arial"/>
                <w:b/>
                <w:bCs/>
                <w:sz w:val="20"/>
              </w:rPr>
            </w:pPr>
            <w:r>
              <w:rPr>
                <w:rFonts w:ascii="Arial" w:hAnsi="Arial" w:cs="Arial"/>
                <w:b/>
                <w:bCs/>
                <w:sz w:val="20"/>
              </w:rPr>
              <w:t xml:space="preserve">Možnost nebezpečných reakcí </w:t>
            </w:r>
          </w:p>
        </w:tc>
      </w:tr>
      <w:tr w:rsidR="004224C3" w14:paraId="7AE05BC2"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59CCE116" w14:textId="77777777" w:rsidR="004224C3" w:rsidRDefault="004224C3" w:rsidP="004224C3">
            <w:pPr>
              <w:spacing w:before="120"/>
              <w:rPr>
                <w:rFonts w:ascii="Arial" w:hAnsi="Arial" w:cs="Arial"/>
                <w:b/>
                <w:bCs/>
                <w:sz w:val="20"/>
              </w:rPr>
            </w:pPr>
          </w:p>
        </w:tc>
        <w:tc>
          <w:tcPr>
            <w:tcW w:w="9588" w:type="dxa"/>
            <w:tcBorders>
              <w:top w:val="single" w:sz="2" w:space="0" w:color="auto"/>
              <w:left w:val="single" w:sz="2" w:space="0" w:color="auto"/>
              <w:bottom w:val="single" w:sz="2" w:space="0" w:color="auto"/>
              <w:right w:val="single" w:sz="2" w:space="0" w:color="auto"/>
            </w:tcBorders>
          </w:tcPr>
          <w:p w14:paraId="23E3F2A5" w14:textId="3E547C06" w:rsidR="004224C3" w:rsidRDefault="00C24095" w:rsidP="004224C3">
            <w:pPr>
              <w:spacing w:before="120"/>
              <w:rPr>
                <w:rFonts w:ascii="Arial" w:hAnsi="Arial" w:cs="Arial"/>
                <w:sz w:val="20"/>
              </w:rPr>
            </w:pPr>
            <w:r>
              <w:rPr>
                <w:rFonts w:ascii="Arial" w:hAnsi="Arial" w:cs="Arial"/>
                <w:sz w:val="20"/>
              </w:rPr>
              <w:t>Při dlouhodobém skladování může dojít  ke tvorbě výbušných peroxidů, projevujících se tvorbou bílých krystalků - nestálou výbušninu. V tomto případě s látkou nijak nemanipulovat a přivolat pyrotechnika !</w:t>
            </w:r>
          </w:p>
        </w:tc>
      </w:tr>
      <w:tr w:rsidR="009634D6" w14:paraId="5155B473"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0C2D2E0C" w14:textId="77777777" w:rsidR="009634D6" w:rsidRDefault="009634D6">
            <w:pPr>
              <w:spacing w:before="120"/>
              <w:rPr>
                <w:rFonts w:ascii="Arial" w:hAnsi="Arial" w:cs="Arial"/>
                <w:b/>
                <w:bCs/>
                <w:sz w:val="20"/>
              </w:rPr>
            </w:pPr>
            <w:r>
              <w:rPr>
                <w:rFonts w:ascii="Arial" w:hAnsi="Arial" w:cs="Arial"/>
                <w:b/>
                <w:bCs/>
                <w:sz w:val="20"/>
              </w:rPr>
              <w:t>10.4</w:t>
            </w:r>
          </w:p>
        </w:tc>
        <w:tc>
          <w:tcPr>
            <w:tcW w:w="9588" w:type="dxa"/>
            <w:tcBorders>
              <w:top w:val="single" w:sz="2" w:space="0" w:color="auto"/>
              <w:left w:val="single" w:sz="2" w:space="0" w:color="auto"/>
              <w:bottom w:val="single" w:sz="2" w:space="0" w:color="auto"/>
              <w:right w:val="single" w:sz="2" w:space="0" w:color="auto"/>
            </w:tcBorders>
          </w:tcPr>
          <w:p w14:paraId="3C4C2C8B" w14:textId="77777777" w:rsidR="009634D6" w:rsidRDefault="009634D6">
            <w:pPr>
              <w:spacing w:before="120"/>
              <w:rPr>
                <w:rFonts w:ascii="Arial" w:hAnsi="Arial" w:cs="Arial"/>
                <w:b/>
                <w:bCs/>
                <w:sz w:val="20"/>
              </w:rPr>
            </w:pPr>
            <w:r>
              <w:rPr>
                <w:rFonts w:ascii="Arial" w:hAnsi="Arial" w:cs="Arial"/>
                <w:b/>
                <w:bCs/>
                <w:sz w:val="20"/>
              </w:rPr>
              <w:t>Podmínky, kterým je třeba zabránit</w:t>
            </w:r>
          </w:p>
        </w:tc>
      </w:tr>
      <w:tr w:rsidR="009634D6" w14:paraId="040D0AA8"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5FF88574" w14:textId="77777777" w:rsidR="009634D6" w:rsidRDefault="009634D6">
            <w:pPr>
              <w:spacing w:before="120"/>
              <w:rPr>
                <w:rFonts w:ascii="Arial" w:hAnsi="Arial" w:cs="Arial"/>
                <w:b/>
                <w:bCs/>
                <w:sz w:val="20"/>
              </w:rPr>
            </w:pPr>
          </w:p>
        </w:tc>
        <w:tc>
          <w:tcPr>
            <w:tcW w:w="9588" w:type="dxa"/>
            <w:tcBorders>
              <w:top w:val="single" w:sz="2" w:space="0" w:color="auto"/>
              <w:left w:val="single" w:sz="2" w:space="0" w:color="auto"/>
              <w:bottom w:val="single" w:sz="2" w:space="0" w:color="auto"/>
              <w:right w:val="single" w:sz="2" w:space="0" w:color="auto"/>
            </w:tcBorders>
          </w:tcPr>
          <w:p w14:paraId="5C249FA3" w14:textId="77777777" w:rsidR="009634D6" w:rsidRDefault="009634D6">
            <w:pPr>
              <w:spacing w:before="120"/>
              <w:rPr>
                <w:rFonts w:ascii="Arial" w:hAnsi="Arial" w:cs="Arial"/>
                <w:b/>
                <w:bCs/>
                <w:sz w:val="20"/>
              </w:rPr>
            </w:pPr>
            <w:r>
              <w:rPr>
                <w:rFonts w:ascii="Arial" w:hAnsi="Arial" w:cs="Arial"/>
                <w:sz w:val="20"/>
              </w:rPr>
              <w:t>Zvýšená teplota, žhavé plochy, zdroje zapálení</w:t>
            </w:r>
          </w:p>
        </w:tc>
      </w:tr>
      <w:tr w:rsidR="009634D6" w14:paraId="2635DF7F"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035E8BBA" w14:textId="77777777" w:rsidR="009634D6" w:rsidRDefault="009634D6">
            <w:pPr>
              <w:spacing w:before="120"/>
              <w:rPr>
                <w:rFonts w:ascii="Arial" w:hAnsi="Arial" w:cs="Arial"/>
                <w:b/>
                <w:bCs/>
                <w:sz w:val="20"/>
              </w:rPr>
            </w:pPr>
            <w:r>
              <w:rPr>
                <w:rFonts w:ascii="Arial" w:hAnsi="Arial" w:cs="Arial"/>
                <w:b/>
                <w:bCs/>
                <w:sz w:val="20"/>
              </w:rPr>
              <w:lastRenderedPageBreak/>
              <w:t>10.5</w:t>
            </w:r>
          </w:p>
        </w:tc>
        <w:tc>
          <w:tcPr>
            <w:tcW w:w="9588" w:type="dxa"/>
            <w:tcBorders>
              <w:top w:val="single" w:sz="2" w:space="0" w:color="auto"/>
              <w:left w:val="single" w:sz="2" w:space="0" w:color="auto"/>
              <w:bottom w:val="single" w:sz="2" w:space="0" w:color="auto"/>
              <w:right w:val="single" w:sz="2" w:space="0" w:color="auto"/>
            </w:tcBorders>
          </w:tcPr>
          <w:p w14:paraId="5D2316FD" w14:textId="77777777" w:rsidR="009634D6" w:rsidRDefault="009634D6">
            <w:pPr>
              <w:spacing w:before="120"/>
              <w:rPr>
                <w:rFonts w:ascii="Arial" w:hAnsi="Arial" w:cs="Arial"/>
                <w:b/>
                <w:bCs/>
                <w:sz w:val="20"/>
              </w:rPr>
            </w:pPr>
            <w:r>
              <w:rPr>
                <w:rFonts w:ascii="Arial" w:hAnsi="Arial" w:cs="Arial"/>
                <w:b/>
                <w:bCs/>
                <w:sz w:val="20"/>
              </w:rPr>
              <w:t>Neslučitelné materiály</w:t>
            </w:r>
          </w:p>
        </w:tc>
      </w:tr>
      <w:tr w:rsidR="004224C3" w14:paraId="633064FF"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7BCBE113" w14:textId="77777777" w:rsidR="004224C3" w:rsidRDefault="004224C3" w:rsidP="004224C3">
            <w:pPr>
              <w:spacing w:before="120"/>
              <w:rPr>
                <w:rFonts w:ascii="Arial" w:hAnsi="Arial" w:cs="Arial"/>
                <w:b/>
                <w:bCs/>
                <w:sz w:val="20"/>
              </w:rPr>
            </w:pPr>
          </w:p>
        </w:tc>
        <w:tc>
          <w:tcPr>
            <w:tcW w:w="9588" w:type="dxa"/>
            <w:tcBorders>
              <w:top w:val="single" w:sz="2" w:space="0" w:color="auto"/>
              <w:left w:val="single" w:sz="2" w:space="0" w:color="auto"/>
              <w:bottom w:val="single" w:sz="2" w:space="0" w:color="auto"/>
              <w:right w:val="single" w:sz="2" w:space="0" w:color="auto"/>
            </w:tcBorders>
          </w:tcPr>
          <w:p w14:paraId="5786A337" w14:textId="77777777" w:rsidR="004224C3" w:rsidRPr="003371C4" w:rsidRDefault="00822D8C" w:rsidP="004224C3">
            <w:pPr>
              <w:spacing w:before="120"/>
              <w:rPr>
                <w:rFonts w:ascii="Arial" w:hAnsi="Arial" w:cs="Arial"/>
                <w:bCs/>
                <w:sz w:val="20"/>
              </w:rPr>
            </w:pPr>
            <w:r w:rsidRPr="003371C4">
              <w:rPr>
                <w:rFonts w:ascii="Arial" w:hAnsi="Arial" w:cs="Arial"/>
                <w:bCs/>
                <w:sz w:val="20"/>
              </w:rPr>
              <w:t>Silná oxidační činidla, kyseliny, louhy</w:t>
            </w:r>
          </w:p>
        </w:tc>
      </w:tr>
      <w:tr w:rsidR="009414B1" w14:paraId="230591B9"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529F79AE" w14:textId="77777777" w:rsidR="009414B1" w:rsidRDefault="009414B1" w:rsidP="009414B1">
            <w:pPr>
              <w:spacing w:before="120"/>
              <w:rPr>
                <w:rFonts w:ascii="Arial" w:hAnsi="Arial" w:cs="Arial"/>
                <w:b/>
                <w:bCs/>
                <w:sz w:val="20"/>
              </w:rPr>
            </w:pPr>
            <w:r>
              <w:rPr>
                <w:rFonts w:ascii="Arial" w:hAnsi="Arial" w:cs="Arial"/>
                <w:b/>
                <w:bCs/>
                <w:sz w:val="20"/>
              </w:rPr>
              <w:t>10.6</w:t>
            </w:r>
          </w:p>
        </w:tc>
        <w:tc>
          <w:tcPr>
            <w:tcW w:w="9588" w:type="dxa"/>
            <w:tcBorders>
              <w:top w:val="single" w:sz="2" w:space="0" w:color="auto"/>
              <w:left w:val="single" w:sz="2" w:space="0" w:color="auto"/>
              <w:bottom w:val="single" w:sz="2" w:space="0" w:color="auto"/>
              <w:right w:val="single" w:sz="2" w:space="0" w:color="auto"/>
            </w:tcBorders>
          </w:tcPr>
          <w:p w14:paraId="4B0BE965" w14:textId="77777777" w:rsidR="009414B1" w:rsidRDefault="009414B1" w:rsidP="009414B1">
            <w:pPr>
              <w:spacing w:before="120"/>
              <w:rPr>
                <w:rFonts w:ascii="Arial" w:hAnsi="Arial" w:cs="Arial"/>
                <w:b/>
                <w:bCs/>
                <w:sz w:val="20"/>
              </w:rPr>
            </w:pPr>
            <w:r>
              <w:rPr>
                <w:rFonts w:ascii="Arial" w:hAnsi="Arial" w:cs="Arial"/>
                <w:b/>
                <w:bCs/>
                <w:sz w:val="20"/>
              </w:rPr>
              <w:t>Nebezpečné produkty rozkladu</w:t>
            </w:r>
          </w:p>
        </w:tc>
      </w:tr>
      <w:tr w:rsidR="009414B1" w14:paraId="36AD8879" w14:textId="77777777" w:rsidTr="00926C6D">
        <w:trPr>
          <w:cantSplit/>
        </w:trPr>
        <w:tc>
          <w:tcPr>
            <w:tcW w:w="887" w:type="dxa"/>
            <w:tcBorders>
              <w:top w:val="single" w:sz="2" w:space="0" w:color="auto"/>
              <w:left w:val="single" w:sz="2" w:space="0" w:color="auto"/>
              <w:bottom w:val="single" w:sz="2" w:space="0" w:color="auto"/>
              <w:right w:val="single" w:sz="2" w:space="0" w:color="auto"/>
            </w:tcBorders>
          </w:tcPr>
          <w:p w14:paraId="27B42B5E" w14:textId="77777777" w:rsidR="009414B1" w:rsidRDefault="009414B1" w:rsidP="009414B1">
            <w:pPr>
              <w:spacing w:before="120"/>
              <w:rPr>
                <w:rFonts w:ascii="Arial" w:hAnsi="Arial" w:cs="Arial"/>
                <w:b/>
                <w:bCs/>
                <w:sz w:val="20"/>
              </w:rPr>
            </w:pPr>
          </w:p>
        </w:tc>
        <w:tc>
          <w:tcPr>
            <w:tcW w:w="9588" w:type="dxa"/>
            <w:tcBorders>
              <w:top w:val="single" w:sz="2" w:space="0" w:color="auto"/>
              <w:left w:val="single" w:sz="2" w:space="0" w:color="auto"/>
              <w:bottom w:val="single" w:sz="2" w:space="0" w:color="auto"/>
              <w:right w:val="single" w:sz="2" w:space="0" w:color="auto"/>
            </w:tcBorders>
          </w:tcPr>
          <w:p w14:paraId="45F081BA" w14:textId="77777777" w:rsidR="009414B1" w:rsidRDefault="00822D8C" w:rsidP="009414B1">
            <w:pPr>
              <w:spacing w:before="120"/>
              <w:rPr>
                <w:rFonts w:ascii="Arial" w:hAnsi="Arial" w:cs="Arial"/>
                <w:sz w:val="20"/>
              </w:rPr>
            </w:pPr>
            <w:r>
              <w:rPr>
                <w:rFonts w:ascii="Arial" w:hAnsi="Arial" w:cs="Arial"/>
                <w:sz w:val="20"/>
              </w:rPr>
              <w:t>Při hoření - o</w:t>
            </w:r>
            <w:r w:rsidR="009414B1">
              <w:rPr>
                <w:rFonts w:ascii="Arial" w:hAnsi="Arial" w:cs="Arial"/>
                <w:sz w:val="20"/>
              </w:rPr>
              <w:t>xidy uhlíku (CO2, CO)</w:t>
            </w:r>
          </w:p>
        </w:tc>
      </w:tr>
    </w:tbl>
    <w:p w14:paraId="3A5963DF" w14:textId="77777777" w:rsidR="009634D6" w:rsidRDefault="009634D6"/>
    <w:tbl>
      <w:tblPr>
        <w:tblW w:w="10475" w:type="dxa"/>
        <w:tblCellMar>
          <w:left w:w="70" w:type="dxa"/>
          <w:right w:w="70" w:type="dxa"/>
        </w:tblCellMar>
        <w:tblLook w:val="0000" w:firstRow="0" w:lastRow="0" w:firstColumn="0" w:lastColumn="0" w:noHBand="0" w:noVBand="0"/>
      </w:tblPr>
      <w:tblGrid>
        <w:gridCol w:w="790"/>
        <w:gridCol w:w="97"/>
        <w:gridCol w:w="91"/>
        <w:gridCol w:w="2872"/>
        <w:gridCol w:w="6625"/>
      </w:tblGrid>
      <w:tr w:rsidR="009634D6" w14:paraId="2453DECA" w14:textId="77777777" w:rsidTr="00926C6D">
        <w:trPr>
          <w:cantSplit/>
        </w:trPr>
        <w:tc>
          <w:tcPr>
            <w:tcW w:w="887" w:type="dxa"/>
            <w:gridSpan w:val="2"/>
            <w:tcBorders>
              <w:top w:val="single" w:sz="12" w:space="0" w:color="auto"/>
              <w:left w:val="single" w:sz="12" w:space="0" w:color="auto"/>
              <w:bottom w:val="single" w:sz="12" w:space="0" w:color="auto"/>
              <w:right w:val="single" w:sz="12" w:space="0" w:color="auto"/>
            </w:tcBorders>
          </w:tcPr>
          <w:p w14:paraId="12593AA8" w14:textId="77777777" w:rsidR="009634D6" w:rsidRDefault="009634D6">
            <w:pPr>
              <w:spacing w:before="120"/>
              <w:rPr>
                <w:rFonts w:ascii="Arial" w:hAnsi="Arial" w:cs="Arial"/>
                <w:b/>
                <w:bCs/>
              </w:rPr>
            </w:pPr>
            <w:r>
              <w:rPr>
                <w:rFonts w:ascii="Arial" w:hAnsi="Arial" w:cs="Arial"/>
                <w:b/>
                <w:bCs/>
              </w:rPr>
              <w:t>ODDÍL 11</w:t>
            </w:r>
          </w:p>
        </w:tc>
        <w:tc>
          <w:tcPr>
            <w:tcW w:w="9588" w:type="dxa"/>
            <w:gridSpan w:val="3"/>
            <w:tcBorders>
              <w:top w:val="single" w:sz="12" w:space="0" w:color="auto"/>
              <w:left w:val="single" w:sz="12" w:space="0" w:color="auto"/>
              <w:bottom w:val="single" w:sz="12" w:space="0" w:color="auto"/>
              <w:right w:val="single" w:sz="12" w:space="0" w:color="auto"/>
            </w:tcBorders>
          </w:tcPr>
          <w:p w14:paraId="042BEDF1" w14:textId="77777777" w:rsidR="009634D6" w:rsidRDefault="009634D6">
            <w:pPr>
              <w:spacing w:before="120"/>
              <w:rPr>
                <w:rFonts w:ascii="Arial" w:hAnsi="Arial" w:cs="Arial"/>
                <w:b/>
                <w:bCs/>
              </w:rPr>
            </w:pPr>
            <w:r>
              <w:rPr>
                <w:rFonts w:ascii="Arial" w:hAnsi="Arial" w:cs="Arial"/>
                <w:b/>
                <w:bCs/>
              </w:rPr>
              <w:t>Toxikologické informace</w:t>
            </w:r>
          </w:p>
        </w:tc>
      </w:tr>
      <w:tr w:rsidR="009634D6" w14:paraId="63B44752" w14:textId="77777777" w:rsidTr="00926C6D">
        <w:tc>
          <w:tcPr>
            <w:tcW w:w="790" w:type="dxa"/>
            <w:tcBorders>
              <w:top w:val="single" w:sz="2" w:space="0" w:color="auto"/>
              <w:left w:val="single" w:sz="2" w:space="0" w:color="auto"/>
              <w:bottom w:val="single" w:sz="2" w:space="0" w:color="auto"/>
              <w:right w:val="single" w:sz="2" w:space="0" w:color="auto"/>
            </w:tcBorders>
          </w:tcPr>
          <w:p w14:paraId="4096B39D" w14:textId="77777777" w:rsidR="009634D6" w:rsidRDefault="009634D6">
            <w:pPr>
              <w:pStyle w:val="Zhlav"/>
              <w:tabs>
                <w:tab w:val="clear" w:pos="4536"/>
                <w:tab w:val="clear" w:pos="9072"/>
              </w:tabs>
              <w:spacing w:before="120"/>
              <w:jc w:val="both"/>
              <w:rPr>
                <w:rFonts w:ascii="Arial" w:hAnsi="Arial" w:cs="Arial"/>
                <w:b/>
                <w:bCs/>
                <w:sz w:val="20"/>
              </w:rPr>
            </w:pPr>
            <w:r>
              <w:rPr>
                <w:rFonts w:ascii="Arial" w:hAnsi="Arial" w:cs="Arial"/>
                <w:b/>
                <w:bCs/>
                <w:sz w:val="20"/>
              </w:rPr>
              <w:t>11.1</w:t>
            </w:r>
          </w:p>
        </w:tc>
        <w:tc>
          <w:tcPr>
            <w:tcW w:w="9685" w:type="dxa"/>
            <w:gridSpan w:val="4"/>
            <w:tcBorders>
              <w:top w:val="single" w:sz="12" w:space="0" w:color="auto"/>
              <w:left w:val="single" w:sz="2" w:space="0" w:color="auto"/>
            </w:tcBorders>
          </w:tcPr>
          <w:p w14:paraId="70756BC5" w14:textId="77777777" w:rsidR="009634D6" w:rsidRDefault="009634D6">
            <w:pPr>
              <w:pStyle w:val="Zhlav"/>
              <w:tabs>
                <w:tab w:val="clear" w:pos="4536"/>
                <w:tab w:val="clear" w:pos="9072"/>
              </w:tabs>
              <w:spacing w:before="120"/>
              <w:jc w:val="both"/>
              <w:rPr>
                <w:rFonts w:ascii="Arial" w:hAnsi="Arial" w:cs="Arial"/>
                <w:b/>
                <w:bCs/>
                <w:sz w:val="20"/>
              </w:rPr>
            </w:pPr>
            <w:r>
              <w:rPr>
                <w:rFonts w:ascii="Arial" w:hAnsi="Arial" w:cs="Arial"/>
                <w:b/>
                <w:bCs/>
                <w:sz w:val="20"/>
              </w:rPr>
              <w:t>Informace o toxikologických účincích</w:t>
            </w:r>
          </w:p>
        </w:tc>
      </w:tr>
      <w:tr w:rsidR="009634D6" w14:paraId="21A21CFC" w14:textId="77777777" w:rsidTr="00C42659">
        <w:trPr>
          <w:trHeight w:val="472"/>
        </w:trPr>
        <w:tc>
          <w:tcPr>
            <w:tcW w:w="3850" w:type="dxa"/>
            <w:gridSpan w:val="4"/>
            <w:tcBorders>
              <w:top w:val="single" w:sz="2" w:space="0" w:color="auto"/>
              <w:left w:val="single" w:sz="2" w:space="0" w:color="auto"/>
              <w:bottom w:val="single" w:sz="2" w:space="0" w:color="auto"/>
              <w:right w:val="single" w:sz="2" w:space="0" w:color="auto"/>
            </w:tcBorders>
          </w:tcPr>
          <w:p w14:paraId="1620FE37" w14:textId="77777777" w:rsidR="009634D6" w:rsidRDefault="009634D6">
            <w:pPr>
              <w:spacing w:before="120"/>
              <w:jc w:val="both"/>
              <w:rPr>
                <w:rFonts w:ascii="Arial" w:hAnsi="Arial" w:cs="Arial"/>
                <w:sz w:val="20"/>
              </w:rPr>
            </w:pPr>
            <w:r>
              <w:rPr>
                <w:rFonts w:ascii="Arial" w:hAnsi="Arial" w:cs="Arial"/>
                <w:sz w:val="20"/>
              </w:rPr>
              <w:t>Akutní toxicita</w:t>
            </w:r>
          </w:p>
        </w:tc>
        <w:tc>
          <w:tcPr>
            <w:tcW w:w="6625" w:type="dxa"/>
            <w:tcBorders>
              <w:top w:val="single" w:sz="2" w:space="0" w:color="auto"/>
              <w:left w:val="single" w:sz="2" w:space="0" w:color="auto"/>
              <w:bottom w:val="single" w:sz="2" w:space="0" w:color="auto"/>
              <w:right w:val="single" w:sz="2" w:space="0" w:color="auto"/>
            </w:tcBorders>
          </w:tcPr>
          <w:p w14:paraId="56449F5A" w14:textId="44B7512D" w:rsidR="00B87405" w:rsidRPr="00EC40D7" w:rsidRDefault="009634D6" w:rsidP="00C42659">
            <w:pPr>
              <w:spacing w:before="120"/>
              <w:jc w:val="both"/>
              <w:rPr>
                <w:rFonts w:ascii="Arial" w:hAnsi="Arial" w:cs="Arial"/>
                <w:sz w:val="20"/>
              </w:rPr>
            </w:pPr>
            <w:r>
              <w:rPr>
                <w:rFonts w:ascii="Arial" w:hAnsi="Arial" w:cs="Arial"/>
                <w:sz w:val="20"/>
              </w:rPr>
              <w:t>Na základě dostupných údajů nejsou kriteria pro tuto klasifikaci splněn</w:t>
            </w:r>
            <w:r w:rsidR="00056824">
              <w:rPr>
                <w:rFonts w:ascii="Arial" w:hAnsi="Arial" w:cs="Arial"/>
                <w:sz w:val="20"/>
              </w:rPr>
              <w:t>a</w:t>
            </w:r>
            <w:r w:rsidR="00B87405">
              <w:rPr>
                <w:rFonts w:ascii="Arial" w:hAnsi="Arial" w:cs="Arial"/>
                <w:sz w:val="20"/>
                <w:lang w:val="en-US"/>
              </w:rPr>
              <w:t xml:space="preserve"> </w:t>
            </w:r>
          </w:p>
        </w:tc>
      </w:tr>
      <w:tr w:rsidR="00C42659" w14:paraId="31EC2C9B"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633EA87E" w14:textId="77777777" w:rsidR="00C42659" w:rsidRDefault="00C42659" w:rsidP="00C42659">
            <w:pPr>
              <w:spacing w:before="120"/>
              <w:jc w:val="both"/>
              <w:rPr>
                <w:rFonts w:ascii="Arial" w:hAnsi="Arial" w:cs="Arial"/>
                <w:sz w:val="20"/>
              </w:rPr>
            </w:pPr>
            <w:r>
              <w:rPr>
                <w:rFonts w:ascii="Arial" w:hAnsi="Arial" w:cs="Arial"/>
                <w:sz w:val="20"/>
              </w:rPr>
              <w:t>Žíravost/dráždivost pro kůži</w:t>
            </w:r>
          </w:p>
        </w:tc>
        <w:tc>
          <w:tcPr>
            <w:tcW w:w="6625" w:type="dxa"/>
            <w:tcBorders>
              <w:top w:val="single" w:sz="2" w:space="0" w:color="auto"/>
              <w:left w:val="single" w:sz="2" w:space="0" w:color="auto"/>
              <w:bottom w:val="single" w:sz="2" w:space="0" w:color="auto"/>
              <w:right w:val="single" w:sz="2" w:space="0" w:color="auto"/>
            </w:tcBorders>
          </w:tcPr>
          <w:p w14:paraId="75D2C568" w14:textId="20217D70" w:rsidR="00C42659" w:rsidRDefault="00C42659" w:rsidP="00C42659">
            <w:pPr>
              <w:spacing w:before="120"/>
              <w:jc w:val="both"/>
              <w:rPr>
                <w:rFonts w:ascii="Arial" w:hAnsi="Arial" w:cs="Arial"/>
                <w:sz w:val="20"/>
              </w:rPr>
            </w:pPr>
            <w:r>
              <w:rPr>
                <w:rFonts w:ascii="Arial" w:hAnsi="Arial" w:cs="Arial"/>
                <w:sz w:val="20"/>
              </w:rPr>
              <w:t>Na základě dostupných údajů nejsou kriteria pro tuto klasifikaci splněna</w:t>
            </w:r>
            <w:r>
              <w:rPr>
                <w:rFonts w:ascii="Arial" w:hAnsi="Arial" w:cs="Arial"/>
                <w:sz w:val="20"/>
                <w:lang w:val="en-US"/>
              </w:rPr>
              <w:t xml:space="preserve"> </w:t>
            </w:r>
          </w:p>
        </w:tc>
      </w:tr>
      <w:tr w:rsidR="00C42659" w14:paraId="13DB3184"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4C77F9AB" w14:textId="77777777" w:rsidR="00C42659" w:rsidRDefault="00C42659" w:rsidP="00C42659">
            <w:pPr>
              <w:spacing w:before="120"/>
              <w:jc w:val="both"/>
              <w:rPr>
                <w:rFonts w:ascii="Arial" w:hAnsi="Arial" w:cs="Arial"/>
                <w:sz w:val="20"/>
              </w:rPr>
            </w:pPr>
            <w:r>
              <w:rPr>
                <w:rFonts w:ascii="Arial" w:hAnsi="Arial" w:cs="Arial"/>
                <w:sz w:val="20"/>
              </w:rPr>
              <w:t>Vážné poškození/podráždění očí</w:t>
            </w:r>
          </w:p>
        </w:tc>
        <w:tc>
          <w:tcPr>
            <w:tcW w:w="6625" w:type="dxa"/>
            <w:tcBorders>
              <w:top w:val="single" w:sz="2" w:space="0" w:color="auto"/>
              <w:left w:val="single" w:sz="2" w:space="0" w:color="auto"/>
              <w:bottom w:val="single" w:sz="2" w:space="0" w:color="auto"/>
              <w:right w:val="single" w:sz="2" w:space="0" w:color="auto"/>
            </w:tcBorders>
          </w:tcPr>
          <w:p w14:paraId="31B1FA47" w14:textId="15992F02" w:rsidR="00C42659" w:rsidRDefault="00C42659" w:rsidP="00C42659">
            <w:pPr>
              <w:spacing w:before="120"/>
              <w:jc w:val="both"/>
              <w:rPr>
                <w:rFonts w:ascii="Arial" w:hAnsi="Arial" w:cs="Arial"/>
                <w:sz w:val="20"/>
              </w:rPr>
            </w:pPr>
            <w:r>
              <w:rPr>
                <w:rFonts w:ascii="Arial" w:hAnsi="Arial" w:cs="Arial"/>
                <w:sz w:val="20"/>
              </w:rPr>
              <w:t>Výpary mohou způsobit podráždění očí</w:t>
            </w:r>
          </w:p>
        </w:tc>
      </w:tr>
      <w:tr w:rsidR="00C42659" w14:paraId="1C5C6841"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5B073F83" w14:textId="77777777" w:rsidR="00C42659" w:rsidRDefault="00C42659" w:rsidP="00C42659">
            <w:pPr>
              <w:spacing w:before="120"/>
              <w:jc w:val="both"/>
              <w:rPr>
                <w:rFonts w:ascii="Arial" w:hAnsi="Arial" w:cs="Arial"/>
                <w:sz w:val="20"/>
              </w:rPr>
            </w:pPr>
            <w:r>
              <w:rPr>
                <w:rFonts w:ascii="Arial" w:hAnsi="Arial" w:cs="Arial"/>
                <w:sz w:val="20"/>
              </w:rPr>
              <w:t>Senzibilizace dýchacích cest/kůže</w:t>
            </w:r>
          </w:p>
        </w:tc>
        <w:tc>
          <w:tcPr>
            <w:tcW w:w="6625" w:type="dxa"/>
            <w:tcBorders>
              <w:top w:val="single" w:sz="2" w:space="0" w:color="auto"/>
              <w:left w:val="single" w:sz="2" w:space="0" w:color="auto"/>
              <w:bottom w:val="single" w:sz="2" w:space="0" w:color="auto"/>
              <w:right w:val="single" w:sz="2" w:space="0" w:color="auto"/>
            </w:tcBorders>
          </w:tcPr>
          <w:p w14:paraId="401C6506" w14:textId="295617EB" w:rsidR="00C42659" w:rsidRDefault="00C42659" w:rsidP="00C42659">
            <w:pPr>
              <w:spacing w:before="120"/>
              <w:jc w:val="both"/>
              <w:rPr>
                <w:rFonts w:ascii="Arial" w:hAnsi="Arial" w:cs="Arial"/>
                <w:sz w:val="20"/>
              </w:rPr>
            </w:pPr>
            <w:r>
              <w:rPr>
                <w:rFonts w:ascii="Arial" w:hAnsi="Arial" w:cs="Arial"/>
                <w:sz w:val="20"/>
              </w:rPr>
              <w:t xml:space="preserve">Na základě dostupných údajů nejsou kriteria pro tuto klasifikaci splněna </w:t>
            </w:r>
          </w:p>
        </w:tc>
      </w:tr>
      <w:tr w:rsidR="00C42659" w14:paraId="7D85B0F8"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20184D9F" w14:textId="77777777" w:rsidR="00C42659" w:rsidRDefault="00C42659" w:rsidP="00C42659">
            <w:pPr>
              <w:spacing w:before="120"/>
              <w:jc w:val="both"/>
              <w:rPr>
                <w:rFonts w:ascii="Arial" w:hAnsi="Arial" w:cs="Arial"/>
                <w:sz w:val="20"/>
              </w:rPr>
            </w:pPr>
            <w:r>
              <w:rPr>
                <w:rFonts w:ascii="Arial" w:hAnsi="Arial" w:cs="Arial"/>
                <w:sz w:val="20"/>
              </w:rPr>
              <w:t>Mutagenita v zárodečných buňkách</w:t>
            </w:r>
          </w:p>
        </w:tc>
        <w:tc>
          <w:tcPr>
            <w:tcW w:w="6625" w:type="dxa"/>
            <w:tcBorders>
              <w:top w:val="single" w:sz="2" w:space="0" w:color="auto"/>
              <w:left w:val="single" w:sz="2" w:space="0" w:color="auto"/>
              <w:bottom w:val="single" w:sz="2" w:space="0" w:color="auto"/>
              <w:right w:val="single" w:sz="2" w:space="0" w:color="auto"/>
            </w:tcBorders>
          </w:tcPr>
          <w:p w14:paraId="5F669597" w14:textId="77777777" w:rsidR="00C42659" w:rsidRDefault="00C42659" w:rsidP="00C42659">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C42659" w14:paraId="7FD10F66"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0CE3289C" w14:textId="77777777" w:rsidR="00C42659" w:rsidRDefault="00C42659" w:rsidP="00C42659">
            <w:pPr>
              <w:spacing w:before="120"/>
              <w:jc w:val="both"/>
              <w:rPr>
                <w:rFonts w:ascii="Arial" w:hAnsi="Arial" w:cs="Arial"/>
                <w:sz w:val="20"/>
              </w:rPr>
            </w:pPr>
            <w:r>
              <w:rPr>
                <w:rFonts w:ascii="Arial" w:hAnsi="Arial" w:cs="Arial"/>
                <w:sz w:val="20"/>
              </w:rPr>
              <w:t>Karcinogenita</w:t>
            </w:r>
          </w:p>
        </w:tc>
        <w:tc>
          <w:tcPr>
            <w:tcW w:w="6625" w:type="dxa"/>
            <w:tcBorders>
              <w:top w:val="single" w:sz="2" w:space="0" w:color="auto"/>
              <w:left w:val="single" w:sz="2" w:space="0" w:color="auto"/>
              <w:bottom w:val="single" w:sz="2" w:space="0" w:color="auto"/>
              <w:right w:val="single" w:sz="2" w:space="0" w:color="auto"/>
            </w:tcBorders>
          </w:tcPr>
          <w:p w14:paraId="0199AEBC" w14:textId="77777777" w:rsidR="00C42659" w:rsidRDefault="00C42659" w:rsidP="00C42659">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C42659" w14:paraId="51DE4330"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1248C999" w14:textId="77777777" w:rsidR="00C42659" w:rsidRDefault="00C42659" w:rsidP="00C42659">
            <w:pPr>
              <w:spacing w:before="120"/>
              <w:jc w:val="both"/>
              <w:rPr>
                <w:rFonts w:ascii="Arial" w:hAnsi="Arial" w:cs="Arial"/>
                <w:sz w:val="20"/>
              </w:rPr>
            </w:pPr>
            <w:r>
              <w:rPr>
                <w:rFonts w:ascii="Arial" w:hAnsi="Arial" w:cs="Arial"/>
                <w:sz w:val="20"/>
              </w:rPr>
              <w:t>Toxicita pro reprodukci</w:t>
            </w:r>
          </w:p>
        </w:tc>
        <w:tc>
          <w:tcPr>
            <w:tcW w:w="6625" w:type="dxa"/>
            <w:tcBorders>
              <w:top w:val="single" w:sz="2" w:space="0" w:color="auto"/>
              <w:left w:val="single" w:sz="2" w:space="0" w:color="auto"/>
              <w:bottom w:val="single" w:sz="2" w:space="0" w:color="auto"/>
              <w:right w:val="single" w:sz="2" w:space="0" w:color="auto"/>
            </w:tcBorders>
          </w:tcPr>
          <w:p w14:paraId="0D6AB63F" w14:textId="77777777" w:rsidR="00C42659" w:rsidRDefault="00C42659" w:rsidP="00C42659">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C42659" w14:paraId="5E8528AE"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56C45A09" w14:textId="77777777" w:rsidR="00C42659" w:rsidRDefault="00C42659" w:rsidP="00C42659">
            <w:pPr>
              <w:spacing w:before="120"/>
              <w:jc w:val="both"/>
              <w:rPr>
                <w:rFonts w:ascii="Arial" w:hAnsi="Arial" w:cs="Arial"/>
                <w:sz w:val="20"/>
              </w:rPr>
            </w:pPr>
            <w:r>
              <w:rPr>
                <w:rFonts w:ascii="Arial" w:hAnsi="Arial" w:cs="Arial"/>
                <w:sz w:val="20"/>
              </w:rPr>
              <w:t>Toxicita pro specifické cílové orgány jednorázová</w:t>
            </w:r>
          </w:p>
        </w:tc>
        <w:tc>
          <w:tcPr>
            <w:tcW w:w="6625" w:type="dxa"/>
            <w:tcBorders>
              <w:top w:val="single" w:sz="2" w:space="0" w:color="auto"/>
              <w:left w:val="single" w:sz="2" w:space="0" w:color="auto"/>
              <w:bottom w:val="single" w:sz="2" w:space="0" w:color="auto"/>
              <w:right w:val="single" w:sz="2" w:space="0" w:color="auto"/>
            </w:tcBorders>
          </w:tcPr>
          <w:p w14:paraId="464BA1A6" w14:textId="62985A9B" w:rsidR="00C42659" w:rsidRDefault="00C42659" w:rsidP="00C42659">
            <w:pPr>
              <w:spacing w:before="120"/>
              <w:jc w:val="both"/>
              <w:rPr>
                <w:rFonts w:ascii="Arial" w:hAnsi="Arial" w:cs="Arial"/>
                <w:sz w:val="20"/>
              </w:rPr>
            </w:pPr>
            <w:r>
              <w:rPr>
                <w:rFonts w:ascii="Arial" w:hAnsi="Arial" w:cs="Arial"/>
                <w:sz w:val="20"/>
                <w:szCs w:val="17"/>
              </w:rPr>
              <w:t>Může způsobit ospalost nebo závratě</w:t>
            </w:r>
          </w:p>
        </w:tc>
      </w:tr>
      <w:tr w:rsidR="00C42659" w14:paraId="74D2C030"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35769113" w14:textId="77777777" w:rsidR="00C42659" w:rsidRDefault="00C42659" w:rsidP="00C42659">
            <w:pPr>
              <w:spacing w:before="120"/>
              <w:jc w:val="both"/>
              <w:rPr>
                <w:rFonts w:ascii="Arial" w:hAnsi="Arial" w:cs="Arial"/>
                <w:sz w:val="20"/>
              </w:rPr>
            </w:pPr>
            <w:r>
              <w:rPr>
                <w:rFonts w:ascii="Arial" w:hAnsi="Arial" w:cs="Arial"/>
                <w:sz w:val="20"/>
              </w:rPr>
              <w:t>Toxicita pro specifické cílové orgány opakovaná</w:t>
            </w:r>
          </w:p>
        </w:tc>
        <w:tc>
          <w:tcPr>
            <w:tcW w:w="6625" w:type="dxa"/>
            <w:tcBorders>
              <w:top w:val="single" w:sz="2" w:space="0" w:color="auto"/>
              <w:left w:val="single" w:sz="2" w:space="0" w:color="auto"/>
              <w:bottom w:val="single" w:sz="2" w:space="0" w:color="auto"/>
              <w:right w:val="single" w:sz="2" w:space="0" w:color="auto"/>
            </w:tcBorders>
          </w:tcPr>
          <w:p w14:paraId="20A85507" w14:textId="6C5A9E87" w:rsidR="00C42659" w:rsidRDefault="00C42659" w:rsidP="00C42659">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C42659" w14:paraId="7B3D5CC9" w14:textId="77777777" w:rsidTr="00926C6D">
        <w:tc>
          <w:tcPr>
            <w:tcW w:w="3850" w:type="dxa"/>
            <w:gridSpan w:val="4"/>
            <w:tcBorders>
              <w:top w:val="single" w:sz="2" w:space="0" w:color="auto"/>
              <w:left w:val="single" w:sz="2" w:space="0" w:color="auto"/>
              <w:bottom w:val="single" w:sz="2" w:space="0" w:color="auto"/>
              <w:right w:val="single" w:sz="2" w:space="0" w:color="auto"/>
            </w:tcBorders>
          </w:tcPr>
          <w:p w14:paraId="5423D8B0" w14:textId="77777777" w:rsidR="00C42659" w:rsidRDefault="00C42659" w:rsidP="00C42659">
            <w:pPr>
              <w:spacing w:before="120"/>
              <w:jc w:val="both"/>
              <w:rPr>
                <w:rFonts w:ascii="Arial" w:hAnsi="Arial" w:cs="Arial"/>
                <w:sz w:val="20"/>
              </w:rPr>
            </w:pPr>
            <w:r>
              <w:rPr>
                <w:rFonts w:ascii="Arial" w:hAnsi="Arial" w:cs="Arial"/>
                <w:sz w:val="20"/>
              </w:rPr>
              <w:t>Nebezpečnost při vdechnutí</w:t>
            </w:r>
          </w:p>
        </w:tc>
        <w:tc>
          <w:tcPr>
            <w:tcW w:w="6625" w:type="dxa"/>
            <w:tcBorders>
              <w:top w:val="single" w:sz="2" w:space="0" w:color="auto"/>
              <w:left w:val="single" w:sz="2" w:space="0" w:color="auto"/>
              <w:bottom w:val="single" w:sz="2" w:space="0" w:color="auto"/>
              <w:right w:val="single" w:sz="2" w:space="0" w:color="auto"/>
            </w:tcBorders>
          </w:tcPr>
          <w:p w14:paraId="7E3CBD76" w14:textId="38BB60A4" w:rsidR="00C42659" w:rsidRDefault="00C42659" w:rsidP="00C42659">
            <w:pPr>
              <w:spacing w:before="120"/>
              <w:jc w:val="both"/>
              <w:rPr>
                <w:rFonts w:ascii="Arial" w:hAnsi="Arial" w:cs="Arial"/>
                <w:sz w:val="20"/>
              </w:rPr>
            </w:pPr>
            <w:r w:rsidRPr="00D81EC8">
              <w:rPr>
                <w:rFonts w:ascii="Arial" w:hAnsi="Arial" w:cs="Arial"/>
                <w:sz w:val="20"/>
                <w:szCs w:val="20"/>
              </w:rPr>
              <w:t>Na základě dostupných údajů nejsou kriteria pro tuto klasifikaci splněna</w:t>
            </w:r>
          </w:p>
        </w:tc>
      </w:tr>
      <w:tr w:rsidR="00C42659" w14:paraId="15CBCBF0" w14:textId="77777777" w:rsidTr="00926C6D">
        <w:trPr>
          <w:trHeight w:val="339"/>
        </w:trPr>
        <w:tc>
          <w:tcPr>
            <w:tcW w:w="10475" w:type="dxa"/>
            <w:gridSpan w:val="5"/>
            <w:tcBorders>
              <w:top w:val="single" w:sz="2" w:space="0" w:color="auto"/>
              <w:left w:val="single" w:sz="2" w:space="0" w:color="auto"/>
              <w:bottom w:val="single" w:sz="2" w:space="0" w:color="auto"/>
              <w:right w:val="single" w:sz="2" w:space="0" w:color="auto"/>
            </w:tcBorders>
          </w:tcPr>
          <w:p w14:paraId="7C1D9436" w14:textId="77777777" w:rsidR="00C42659" w:rsidRPr="001778B6" w:rsidRDefault="00C42659" w:rsidP="00C42659">
            <w:pPr>
              <w:spacing w:before="120"/>
              <w:jc w:val="both"/>
              <w:rPr>
                <w:rFonts w:ascii="Arial" w:hAnsi="Arial" w:cs="Arial"/>
                <w:b/>
                <w:sz w:val="20"/>
              </w:rPr>
            </w:pPr>
            <w:r w:rsidRPr="001778B6">
              <w:rPr>
                <w:rFonts w:ascii="Arial" w:hAnsi="Arial" w:cs="Arial"/>
                <w:b/>
                <w:sz w:val="20"/>
              </w:rPr>
              <w:t>Pravděpodobné cesty expozice a příznaky odpovídající fyzikálním, chemickým a toxikologickým vlastnostem:</w:t>
            </w:r>
          </w:p>
        </w:tc>
      </w:tr>
      <w:tr w:rsidR="00C42659" w14:paraId="3908E020" w14:textId="77777777" w:rsidTr="00926C6D">
        <w:trPr>
          <w:trHeight w:val="339"/>
        </w:trPr>
        <w:tc>
          <w:tcPr>
            <w:tcW w:w="10475" w:type="dxa"/>
            <w:gridSpan w:val="5"/>
            <w:tcBorders>
              <w:top w:val="single" w:sz="2" w:space="0" w:color="auto"/>
              <w:left w:val="single" w:sz="2" w:space="0" w:color="auto"/>
              <w:bottom w:val="single" w:sz="2" w:space="0" w:color="auto"/>
              <w:right w:val="single" w:sz="2" w:space="0" w:color="auto"/>
            </w:tcBorders>
          </w:tcPr>
          <w:p w14:paraId="43CA0AB0" w14:textId="77891156" w:rsidR="00C42659" w:rsidRDefault="00C42659" w:rsidP="00C42659">
            <w:pPr>
              <w:spacing w:before="120"/>
              <w:jc w:val="both"/>
              <w:rPr>
                <w:rFonts w:ascii="Arial" w:hAnsi="Arial" w:cs="Arial"/>
                <w:sz w:val="20"/>
              </w:rPr>
            </w:pPr>
            <w:r>
              <w:rPr>
                <w:rFonts w:ascii="Arial" w:hAnsi="Arial" w:cs="Arial"/>
                <w:sz w:val="20"/>
              </w:rPr>
              <w:t>Směs nebyla toxikologicky zkoušena</w:t>
            </w:r>
          </w:p>
        </w:tc>
      </w:tr>
      <w:tr w:rsidR="00EF278C" w14:paraId="400E959B" w14:textId="77777777" w:rsidTr="00926C6D">
        <w:trPr>
          <w:trHeight w:val="339"/>
        </w:trPr>
        <w:tc>
          <w:tcPr>
            <w:tcW w:w="10475" w:type="dxa"/>
            <w:gridSpan w:val="5"/>
            <w:tcBorders>
              <w:top w:val="single" w:sz="2" w:space="0" w:color="auto"/>
              <w:left w:val="single" w:sz="2" w:space="0" w:color="auto"/>
              <w:bottom w:val="single" w:sz="2" w:space="0" w:color="auto"/>
              <w:right w:val="single" w:sz="2" w:space="0" w:color="auto"/>
            </w:tcBorders>
          </w:tcPr>
          <w:p w14:paraId="0133B68A" w14:textId="77777777"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 xml:space="preserve">Orální toxicita (požití/polknutí): </w:t>
            </w:r>
          </w:p>
          <w:p w14:paraId="3D8F5DCF" w14:textId="37EE72DF"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Není toxický při orálním vstupu – pouze malé nebezpečí</w:t>
            </w:r>
          </w:p>
        </w:tc>
      </w:tr>
      <w:tr w:rsidR="00EF278C" w14:paraId="56A741EA" w14:textId="77777777" w:rsidTr="00926C6D">
        <w:trPr>
          <w:trHeight w:val="339"/>
        </w:trPr>
        <w:tc>
          <w:tcPr>
            <w:tcW w:w="10475" w:type="dxa"/>
            <w:gridSpan w:val="5"/>
            <w:tcBorders>
              <w:top w:val="single" w:sz="2" w:space="0" w:color="auto"/>
              <w:left w:val="single" w:sz="2" w:space="0" w:color="auto"/>
              <w:bottom w:val="single" w:sz="2" w:space="0" w:color="auto"/>
              <w:right w:val="single" w:sz="2" w:space="0" w:color="auto"/>
            </w:tcBorders>
          </w:tcPr>
          <w:p w14:paraId="5AEEA468" w14:textId="77777777"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Inhalační toxicita (vdechnutí):</w:t>
            </w:r>
          </w:p>
          <w:p w14:paraId="0D321DA0" w14:textId="10262365"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Páry působí dráždivě a narkoticky. Mohou způsobit ospalost nebo závratě</w:t>
            </w:r>
          </w:p>
        </w:tc>
      </w:tr>
      <w:tr w:rsidR="00EF278C" w14:paraId="550AEB3A" w14:textId="77777777" w:rsidTr="00926C6D">
        <w:trPr>
          <w:trHeight w:val="339"/>
        </w:trPr>
        <w:tc>
          <w:tcPr>
            <w:tcW w:w="10475" w:type="dxa"/>
            <w:gridSpan w:val="5"/>
            <w:tcBorders>
              <w:top w:val="single" w:sz="2" w:space="0" w:color="auto"/>
              <w:left w:val="single" w:sz="2" w:space="0" w:color="auto"/>
              <w:bottom w:val="single" w:sz="2" w:space="0" w:color="auto"/>
              <w:right w:val="single" w:sz="2" w:space="0" w:color="auto"/>
            </w:tcBorders>
          </w:tcPr>
          <w:p w14:paraId="079A295C" w14:textId="77777777"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Dermální toxicita (kůže):</w:t>
            </w:r>
          </w:p>
          <w:p w14:paraId="1CDC9348" w14:textId="5942DA6B" w:rsidR="00EF278C" w:rsidRPr="00EF278C" w:rsidRDefault="00EF278C" w:rsidP="00EF278C">
            <w:pPr>
              <w:spacing w:before="120"/>
              <w:jc w:val="both"/>
              <w:rPr>
                <w:rFonts w:ascii="Arial" w:hAnsi="Arial" w:cs="Arial"/>
                <w:sz w:val="20"/>
                <w:szCs w:val="17"/>
              </w:rPr>
            </w:pPr>
            <w:r>
              <w:rPr>
                <w:rFonts w:ascii="Arial" w:hAnsi="Arial" w:cs="Arial"/>
                <w:sz w:val="20"/>
                <w:szCs w:val="17"/>
              </w:rPr>
              <w:t>Může m</w:t>
            </w:r>
            <w:r w:rsidRPr="00EF278C">
              <w:rPr>
                <w:rFonts w:ascii="Arial" w:hAnsi="Arial" w:cs="Arial"/>
                <w:sz w:val="20"/>
                <w:szCs w:val="17"/>
              </w:rPr>
              <w:t>írně dráždí</w:t>
            </w:r>
            <w:r>
              <w:rPr>
                <w:rFonts w:ascii="Arial" w:hAnsi="Arial" w:cs="Arial"/>
                <w:sz w:val="20"/>
                <w:szCs w:val="17"/>
              </w:rPr>
              <w:t>t</w:t>
            </w:r>
            <w:r w:rsidRPr="00EF278C">
              <w:rPr>
                <w:rFonts w:ascii="Arial" w:hAnsi="Arial" w:cs="Arial"/>
                <w:sz w:val="20"/>
                <w:szCs w:val="17"/>
              </w:rPr>
              <w:t xml:space="preserve"> kůži</w:t>
            </w:r>
          </w:p>
        </w:tc>
      </w:tr>
      <w:tr w:rsidR="00EF278C" w14:paraId="2DC3D49C" w14:textId="77777777" w:rsidTr="00926C6D">
        <w:trPr>
          <w:trHeight w:val="339"/>
        </w:trPr>
        <w:tc>
          <w:tcPr>
            <w:tcW w:w="10475" w:type="dxa"/>
            <w:gridSpan w:val="5"/>
            <w:tcBorders>
              <w:top w:val="single" w:sz="2" w:space="0" w:color="auto"/>
              <w:left w:val="single" w:sz="2" w:space="0" w:color="auto"/>
              <w:bottom w:val="single" w:sz="2" w:space="0" w:color="auto"/>
              <w:right w:val="single" w:sz="2" w:space="0" w:color="auto"/>
            </w:tcBorders>
          </w:tcPr>
          <w:p w14:paraId="79A6E388" w14:textId="77777777"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Kontakt s očima:</w:t>
            </w:r>
          </w:p>
          <w:p w14:paraId="4D401072" w14:textId="1273D444"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Vniknutí látky do oka vyvolává podráždění, které je přechodné. Vážné poškození rohovky je popisováno ojediněle.  Příznaky dlouhodobého působení výparů je zápal spojivek, nosohltanu, bronchitida .</w:t>
            </w:r>
          </w:p>
        </w:tc>
      </w:tr>
      <w:tr w:rsidR="00EF278C" w14:paraId="02F309AA" w14:textId="77777777" w:rsidTr="00926C6D">
        <w:trPr>
          <w:trHeight w:val="339"/>
        </w:trPr>
        <w:tc>
          <w:tcPr>
            <w:tcW w:w="10475" w:type="dxa"/>
            <w:gridSpan w:val="5"/>
            <w:tcBorders>
              <w:top w:val="single" w:sz="2" w:space="0" w:color="auto"/>
              <w:left w:val="single" w:sz="2" w:space="0" w:color="auto"/>
              <w:bottom w:val="single" w:sz="2" w:space="0" w:color="auto"/>
              <w:right w:val="single" w:sz="2" w:space="0" w:color="auto"/>
            </w:tcBorders>
          </w:tcPr>
          <w:p w14:paraId="0627AD93" w14:textId="77777777"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Okamžité, opožděné a chronické účinky krátkodobé a dlouhodobé expozice:</w:t>
            </w:r>
          </w:p>
          <w:p w14:paraId="039B96C1" w14:textId="3B3A94C7" w:rsidR="00EF278C" w:rsidRPr="00EF278C" w:rsidRDefault="00EF278C" w:rsidP="00EF278C">
            <w:pPr>
              <w:spacing w:before="120"/>
              <w:jc w:val="both"/>
              <w:rPr>
                <w:rFonts w:ascii="Arial" w:hAnsi="Arial" w:cs="Arial"/>
                <w:sz w:val="20"/>
                <w:szCs w:val="17"/>
              </w:rPr>
            </w:pPr>
            <w:r w:rsidRPr="00EF278C">
              <w:rPr>
                <w:rFonts w:ascii="Arial" w:hAnsi="Arial" w:cs="Arial"/>
                <w:sz w:val="20"/>
                <w:szCs w:val="17"/>
              </w:rPr>
              <w:t xml:space="preserve">Toxicita po opakovaných dávkách: Mezi příznaky dlouhodobého působení výparů  patří zánět spojivek,nosohltanu, bronchitida a celkové zhoršení zdravotního stavu.. </w:t>
            </w:r>
          </w:p>
        </w:tc>
      </w:tr>
      <w:tr w:rsidR="00C42659" w14:paraId="529E1001" w14:textId="77777777" w:rsidTr="00926C6D">
        <w:trPr>
          <w:trHeight w:val="339"/>
        </w:trPr>
        <w:tc>
          <w:tcPr>
            <w:tcW w:w="978" w:type="dxa"/>
            <w:gridSpan w:val="3"/>
            <w:tcBorders>
              <w:top w:val="single" w:sz="2" w:space="0" w:color="auto"/>
              <w:left w:val="single" w:sz="2" w:space="0" w:color="auto"/>
              <w:bottom w:val="single" w:sz="2" w:space="0" w:color="auto"/>
              <w:right w:val="single" w:sz="2" w:space="0" w:color="auto"/>
            </w:tcBorders>
          </w:tcPr>
          <w:p w14:paraId="4721CD0E" w14:textId="5325CACA" w:rsidR="00C42659" w:rsidRPr="007732C2" w:rsidRDefault="00C42659" w:rsidP="00C42659">
            <w:pPr>
              <w:autoSpaceDE w:val="0"/>
              <w:autoSpaceDN w:val="0"/>
              <w:adjustRightInd w:val="0"/>
              <w:spacing w:before="120" w:after="120"/>
              <w:rPr>
                <w:rFonts w:ascii="Arial" w:hAnsi="Arial" w:cs="Arial"/>
                <w:b/>
                <w:bCs/>
                <w:sz w:val="20"/>
              </w:rPr>
            </w:pPr>
            <w:r>
              <w:rPr>
                <w:rFonts w:ascii="Arial" w:hAnsi="Arial" w:cs="Arial"/>
                <w:b/>
                <w:bCs/>
                <w:sz w:val="20"/>
              </w:rPr>
              <w:t>11.2</w:t>
            </w:r>
          </w:p>
        </w:tc>
        <w:tc>
          <w:tcPr>
            <w:tcW w:w="9497" w:type="dxa"/>
            <w:gridSpan w:val="2"/>
            <w:tcBorders>
              <w:top w:val="single" w:sz="2" w:space="0" w:color="auto"/>
              <w:left w:val="single" w:sz="2" w:space="0" w:color="auto"/>
              <w:bottom w:val="single" w:sz="2" w:space="0" w:color="auto"/>
              <w:right w:val="single" w:sz="2" w:space="0" w:color="auto"/>
            </w:tcBorders>
          </w:tcPr>
          <w:p w14:paraId="79BCE32F" w14:textId="77777777" w:rsidR="00C42659" w:rsidRDefault="00C42659" w:rsidP="00C42659">
            <w:pPr>
              <w:autoSpaceDE w:val="0"/>
              <w:autoSpaceDN w:val="0"/>
              <w:adjustRightInd w:val="0"/>
              <w:spacing w:before="120" w:after="120"/>
              <w:rPr>
                <w:rFonts w:ascii="Arial" w:hAnsi="Arial" w:cs="Arial"/>
                <w:b/>
                <w:bCs/>
                <w:sz w:val="20"/>
              </w:rPr>
            </w:pPr>
            <w:r>
              <w:rPr>
                <w:rFonts w:ascii="Arial" w:hAnsi="Arial" w:cs="Arial"/>
                <w:b/>
                <w:bCs/>
                <w:sz w:val="20"/>
              </w:rPr>
              <w:t>Informace o další nebezpečnosti</w:t>
            </w:r>
          </w:p>
          <w:p w14:paraId="5E648A11" w14:textId="6C05E87F" w:rsidR="00C42659" w:rsidRDefault="00C42659" w:rsidP="00C42659">
            <w:pPr>
              <w:spacing w:before="120" w:after="120"/>
              <w:jc w:val="both"/>
              <w:rPr>
                <w:rFonts w:ascii="Arial" w:hAnsi="Arial" w:cs="Arial"/>
                <w:sz w:val="20"/>
              </w:rPr>
            </w:pPr>
            <w:r>
              <w:rPr>
                <w:rFonts w:ascii="Arial" w:hAnsi="Arial" w:cs="Arial"/>
                <w:sz w:val="20"/>
              </w:rPr>
              <w:t xml:space="preserve">Obsažené látky </w:t>
            </w:r>
            <w:r w:rsidRPr="00B12082">
              <w:rPr>
                <w:rFonts w:ascii="Arial" w:hAnsi="Arial" w:cs="Arial"/>
                <w:sz w:val="20"/>
              </w:rPr>
              <w:t>nesplňuj</w:t>
            </w:r>
            <w:r>
              <w:rPr>
                <w:rFonts w:ascii="Arial" w:hAnsi="Arial" w:cs="Arial"/>
                <w:sz w:val="20"/>
              </w:rPr>
              <w:t>í</w:t>
            </w:r>
            <w:r w:rsidRPr="00B12082">
              <w:rPr>
                <w:rFonts w:ascii="Arial" w:hAnsi="Arial" w:cs="Arial"/>
                <w:sz w:val="20"/>
              </w:rPr>
              <w:t xml:space="preserve"> kritéria </w:t>
            </w:r>
            <w:r>
              <w:rPr>
                <w:rFonts w:ascii="Arial" w:hAnsi="Arial" w:cs="Arial"/>
                <w:sz w:val="20"/>
              </w:rPr>
              <w:t>pro látky narušující činnosti endokrinního systému – endokrinní disruptor (ED).</w:t>
            </w:r>
          </w:p>
          <w:p w14:paraId="12D36388" w14:textId="483BB01B" w:rsidR="00C42659" w:rsidRPr="007732C2" w:rsidRDefault="00C42659" w:rsidP="00C42659">
            <w:pPr>
              <w:autoSpaceDE w:val="0"/>
              <w:autoSpaceDN w:val="0"/>
              <w:adjustRightInd w:val="0"/>
              <w:spacing w:before="120" w:after="120"/>
              <w:rPr>
                <w:rFonts w:ascii="Arial" w:hAnsi="Arial" w:cs="Arial"/>
                <w:b/>
                <w:bCs/>
                <w:sz w:val="20"/>
              </w:rPr>
            </w:pPr>
            <w:r>
              <w:rPr>
                <w:rFonts w:ascii="Arial" w:hAnsi="Arial" w:cs="Arial"/>
                <w:sz w:val="20"/>
              </w:rPr>
              <w:t xml:space="preserve">Další nebezpečí, které nemají vliv na klasifikaci: </w:t>
            </w:r>
            <w:r w:rsidR="007C3177">
              <w:rPr>
                <w:rFonts w:ascii="Arial" w:hAnsi="Arial" w:cs="Arial"/>
                <w:sz w:val="20"/>
              </w:rPr>
              <w:t>Při dlouhodobém skladování může dojít  ke tvorbě výbušných peroxidů, projevujících se tvorbou bílých krystalků - nestálou výbušninu</w:t>
            </w:r>
          </w:p>
        </w:tc>
      </w:tr>
    </w:tbl>
    <w:p w14:paraId="40C65DEE" w14:textId="77777777" w:rsidR="009634D6" w:rsidRDefault="009634D6"/>
    <w:tbl>
      <w:tblPr>
        <w:tblW w:w="10475" w:type="dxa"/>
        <w:tblCellMar>
          <w:left w:w="70" w:type="dxa"/>
          <w:right w:w="70" w:type="dxa"/>
        </w:tblCellMar>
        <w:tblLook w:val="0000" w:firstRow="0" w:lastRow="0" w:firstColumn="0" w:lastColumn="0" w:noHBand="0" w:noVBand="0"/>
      </w:tblPr>
      <w:tblGrid>
        <w:gridCol w:w="887"/>
        <w:gridCol w:w="83"/>
        <w:gridCol w:w="9505"/>
      </w:tblGrid>
      <w:tr w:rsidR="009634D6" w14:paraId="19FAB51F" w14:textId="77777777" w:rsidTr="00094CF8">
        <w:trPr>
          <w:cantSplit/>
        </w:trPr>
        <w:tc>
          <w:tcPr>
            <w:tcW w:w="887" w:type="dxa"/>
            <w:tcBorders>
              <w:top w:val="single" w:sz="12" w:space="0" w:color="auto"/>
              <w:left w:val="single" w:sz="12" w:space="0" w:color="auto"/>
              <w:bottom w:val="single" w:sz="12" w:space="0" w:color="auto"/>
              <w:right w:val="single" w:sz="12" w:space="0" w:color="auto"/>
            </w:tcBorders>
          </w:tcPr>
          <w:p w14:paraId="150E3C85" w14:textId="77777777" w:rsidR="009634D6" w:rsidRDefault="009634D6">
            <w:pPr>
              <w:spacing w:before="120"/>
              <w:rPr>
                <w:rFonts w:ascii="Arial" w:hAnsi="Arial" w:cs="Arial"/>
                <w:b/>
                <w:bCs/>
              </w:rPr>
            </w:pPr>
            <w:r>
              <w:rPr>
                <w:rFonts w:ascii="Arial" w:hAnsi="Arial" w:cs="Arial"/>
                <w:b/>
                <w:bCs/>
              </w:rPr>
              <w:lastRenderedPageBreak/>
              <w:t>ODDÍL</w:t>
            </w:r>
          </w:p>
          <w:p w14:paraId="5E34889D" w14:textId="77777777" w:rsidR="009634D6" w:rsidRDefault="009634D6">
            <w:pPr>
              <w:spacing w:before="120"/>
              <w:rPr>
                <w:rFonts w:ascii="Arial" w:hAnsi="Arial" w:cs="Arial"/>
                <w:b/>
                <w:bCs/>
              </w:rPr>
            </w:pPr>
            <w:r>
              <w:rPr>
                <w:rFonts w:ascii="Arial" w:hAnsi="Arial" w:cs="Arial"/>
                <w:b/>
                <w:bCs/>
              </w:rPr>
              <w:t>12</w:t>
            </w:r>
          </w:p>
        </w:tc>
        <w:tc>
          <w:tcPr>
            <w:tcW w:w="9588" w:type="dxa"/>
            <w:gridSpan w:val="2"/>
            <w:tcBorders>
              <w:top w:val="single" w:sz="12" w:space="0" w:color="auto"/>
              <w:left w:val="single" w:sz="12" w:space="0" w:color="auto"/>
              <w:bottom w:val="single" w:sz="12" w:space="0" w:color="auto"/>
              <w:right w:val="single" w:sz="12" w:space="0" w:color="auto"/>
            </w:tcBorders>
          </w:tcPr>
          <w:p w14:paraId="2069E81F" w14:textId="77777777" w:rsidR="009634D6" w:rsidRDefault="009634D6">
            <w:pPr>
              <w:spacing w:before="120"/>
              <w:rPr>
                <w:rFonts w:ascii="Arial" w:hAnsi="Arial" w:cs="Arial"/>
                <w:b/>
                <w:bCs/>
                <w:caps/>
              </w:rPr>
            </w:pPr>
            <w:r>
              <w:rPr>
                <w:rFonts w:ascii="Arial" w:hAnsi="Arial" w:cs="Arial"/>
                <w:b/>
                <w:bCs/>
              </w:rPr>
              <w:t>Ekologické informace</w:t>
            </w:r>
          </w:p>
        </w:tc>
      </w:tr>
      <w:tr w:rsidR="00EF278C" w14:paraId="7E823E71" w14:textId="77777777" w:rsidTr="00094CF8">
        <w:trPr>
          <w:trHeight w:val="395"/>
        </w:trPr>
        <w:tc>
          <w:tcPr>
            <w:tcW w:w="970" w:type="dxa"/>
            <w:gridSpan w:val="2"/>
            <w:tcBorders>
              <w:top w:val="single" w:sz="12" w:space="0" w:color="auto"/>
              <w:left w:val="single" w:sz="2" w:space="0" w:color="auto"/>
              <w:bottom w:val="single" w:sz="2" w:space="0" w:color="auto"/>
              <w:right w:val="single" w:sz="2" w:space="0" w:color="auto"/>
            </w:tcBorders>
          </w:tcPr>
          <w:p w14:paraId="42032128" w14:textId="77777777" w:rsidR="00EF278C" w:rsidRDefault="00EF278C" w:rsidP="00EF278C">
            <w:pPr>
              <w:spacing w:before="120"/>
              <w:jc w:val="both"/>
              <w:rPr>
                <w:rFonts w:ascii="Arial" w:hAnsi="Arial" w:cs="Arial"/>
                <w:b/>
                <w:bCs/>
                <w:sz w:val="20"/>
              </w:rPr>
            </w:pPr>
            <w:r>
              <w:rPr>
                <w:rFonts w:ascii="Arial" w:hAnsi="Arial" w:cs="Arial"/>
                <w:b/>
                <w:bCs/>
                <w:sz w:val="20"/>
              </w:rPr>
              <w:t>12.1</w:t>
            </w:r>
          </w:p>
        </w:tc>
        <w:tc>
          <w:tcPr>
            <w:tcW w:w="9505" w:type="dxa"/>
            <w:tcBorders>
              <w:top w:val="single" w:sz="12" w:space="0" w:color="auto"/>
              <w:left w:val="single" w:sz="2" w:space="0" w:color="auto"/>
              <w:bottom w:val="single" w:sz="2" w:space="0" w:color="auto"/>
              <w:right w:val="single" w:sz="2" w:space="0" w:color="auto"/>
            </w:tcBorders>
          </w:tcPr>
          <w:p w14:paraId="0D1BCC88" w14:textId="25B885F2" w:rsidR="00EF278C" w:rsidRDefault="00EF278C" w:rsidP="00EF278C">
            <w:pPr>
              <w:pStyle w:val="Nadpis6"/>
            </w:pPr>
            <w:r>
              <w:t>Toxicita</w:t>
            </w:r>
          </w:p>
        </w:tc>
      </w:tr>
      <w:tr w:rsidR="00EF278C" w14:paraId="7B63A1FF"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65A2685D" w14:textId="77777777" w:rsidR="00EF278C" w:rsidRDefault="00EF278C" w:rsidP="00EF278C">
            <w:pPr>
              <w:spacing w:before="120"/>
              <w:jc w:val="both"/>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32F75847" w14:textId="77777777" w:rsidR="00EF278C" w:rsidRDefault="00EF278C" w:rsidP="00EF278C">
            <w:pPr>
              <w:autoSpaceDE w:val="0"/>
              <w:autoSpaceDN w:val="0"/>
              <w:adjustRightInd w:val="0"/>
              <w:rPr>
                <w:rFonts w:ascii="Arial" w:hAnsi="Arial" w:cs="Arial"/>
                <w:bCs/>
                <w:sz w:val="20"/>
              </w:rPr>
            </w:pPr>
            <w:r>
              <w:rPr>
                <w:rFonts w:ascii="Arial" w:hAnsi="Arial" w:cs="Arial"/>
                <w:bCs/>
                <w:sz w:val="20"/>
              </w:rPr>
              <w:t>Látka  nepůsobí škodlivě na vodní organismy</w:t>
            </w:r>
          </w:p>
          <w:p w14:paraId="56025A95" w14:textId="77777777" w:rsidR="00EF278C" w:rsidRDefault="00EF278C" w:rsidP="00EF278C">
            <w:pPr>
              <w:rPr>
                <w:rFonts w:ascii="Arial" w:hAnsi="Arial" w:cs="Arial"/>
                <w:sz w:val="20"/>
              </w:rPr>
            </w:pPr>
            <w:r>
              <w:rPr>
                <w:rFonts w:ascii="Arial" w:hAnsi="Arial" w:cs="Arial"/>
                <w:sz w:val="20"/>
              </w:rPr>
              <w:t>Toxicita pro ryby:</w:t>
            </w:r>
            <w:r>
              <w:rPr>
                <w:rFonts w:ascii="Arial" w:hAnsi="Arial" w:cs="Arial"/>
                <w:sz w:val="20"/>
              </w:rPr>
              <w:tab/>
              <w:t>96 h LC50 (Střevle) = 10 400 mg/l</w:t>
            </w:r>
            <w:r>
              <w:rPr>
                <w:rFonts w:ascii="Arial" w:hAnsi="Arial" w:cs="Arial"/>
                <w:sz w:val="20"/>
              </w:rPr>
              <w:tab/>
            </w:r>
            <w:r>
              <w:rPr>
                <w:rFonts w:ascii="Arial" w:hAnsi="Arial" w:cs="Arial"/>
                <w:sz w:val="20"/>
              </w:rPr>
              <w:tab/>
            </w:r>
            <w:r>
              <w:rPr>
                <w:rFonts w:ascii="Arial" w:hAnsi="Arial" w:cs="Arial"/>
                <w:sz w:val="20"/>
              </w:rPr>
              <w:tab/>
            </w:r>
          </w:p>
          <w:p w14:paraId="687F6C1E" w14:textId="3359E836" w:rsidR="00EF278C" w:rsidRPr="00005A41" w:rsidRDefault="00EF278C" w:rsidP="00EF278C">
            <w:pPr>
              <w:rPr>
                <w:rFonts w:ascii="Arial" w:hAnsi="Arial" w:cs="Arial"/>
                <w:sz w:val="20"/>
                <w:szCs w:val="20"/>
              </w:rPr>
            </w:pPr>
            <w:r>
              <w:rPr>
                <w:rFonts w:ascii="Arial" w:hAnsi="Arial" w:cs="Arial"/>
                <w:sz w:val="20"/>
              </w:rPr>
              <w:tab/>
              <w:t>dafnie :</w:t>
            </w:r>
            <w:r>
              <w:rPr>
                <w:rFonts w:ascii="Arial" w:hAnsi="Arial" w:cs="Arial"/>
                <w:sz w:val="20"/>
              </w:rPr>
              <w:tab/>
            </w:r>
            <w:r>
              <w:rPr>
                <w:rFonts w:ascii="Arial" w:hAnsi="Arial" w:cs="Arial"/>
                <w:sz w:val="20"/>
              </w:rPr>
              <w:tab/>
              <w:t>48 h EC50 (Dapnia magna) = 5000 - 10000 mg/l</w:t>
            </w:r>
          </w:p>
        </w:tc>
      </w:tr>
      <w:tr w:rsidR="00EF278C" w14:paraId="46E01F0D"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384AB171" w14:textId="77777777" w:rsidR="00EF278C" w:rsidRDefault="00EF278C" w:rsidP="00EF278C">
            <w:pPr>
              <w:spacing w:before="120"/>
              <w:jc w:val="both"/>
              <w:rPr>
                <w:rFonts w:ascii="Arial" w:hAnsi="Arial" w:cs="Arial"/>
                <w:b/>
                <w:bCs/>
                <w:sz w:val="20"/>
              </w:rPr>
            </w:pPr>
            <w:r>
              <w:rPr>
                <w:rFonts w:ascii="Arial" w:hAnsi="Arial" w:cs="Arial"/>
                <w:b/>
                <w:bCs/>
                <w:sz w:val="20"/>
              </w:rPr>
              <w:t>12.2</w:t>
            </w:r>
          </w:p>
        </w:tc>
        <w:tc>
          <w:tcPr>
            <w:tcW w:w="9505" w:type="dxa"/>
            <w:tcBorders>
              <w:top w:val="single" w:sz="2" w:space="0" w:color="auto"/>
              <w:left w:val="single" w:sz="2" w:space="0" w:color="auto"/>
              <w:bottom w:val="single" w:sz="2" w:space="0" w:color="auto"/>
              <w:right w:val="single" w:sz="2" w:space="0" w:color="auto"/>
            </w:tcBorders>
          </w:tcPr>
          <w:p w14:paraId="248614FE" w14:textId="5608FE91" w:rsidR="00EF278C" w:rsidRDefault="00EF278C" w:rsidP="00EF278C">
            <w:pPr>
              <w:pStyle w:val="Nadpis6"/>
            </w:pPr>
            <w:r>
              <w:t>Perzistence a rozložitelnost</w:t>
            </w:r>
          </w:p>
        </w:tc>
      </w:tr>
      <w:tr w:rsidR="00EF278C" w14:paraId="792F69A8"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1F141A34" w14:textId="77777777" w:rsidR="00EF278C" w:rsidRDefault="00EF278C" w:rsidP="00EF278C">
            <w:pPr>
              <w:spacing w:before="120"/>
              <w:jc w:val="both"/>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05BE8636" w14:textId="49ED7AC1" w:rsidR="00EF278C" w:rsidRPr="00CA5A27" w:rsidRDefault="00EF278C" w:rsidP="00EF278C">
            <w:pPr>
              <w:spacing w:before="120"/>
              <w:jc w:val="both"/>
              <w:rPr>
                <w:rFonts w:ascii="Arial" w:hAnsi="Arial" w:cs="Arial"/>
                <w:sz w:val="20"/>
                <w:szCs w:val="20"/>
              </w:rPr>
            </w:pPr>
            <w:r>
              <w:rPr>
                <w:rFonts w:ascii="Arial" w:hAnsi="Arial" w:cs="Arial"/>
                <w:sz w:val="20"/>
              </w:rPr>
              <w:t>Lehce biologicky rozložitelný (91 % za 28 dní) – testy OECD.</w:t>
            </w:r>
          </w:p>
        </w:tc>
      </w:tr>
      <w:tr w:rsidR="00EF278C" w14:paraId="1214CF4D"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AF53A09" w14:textId="77777777" w:rsidR="00EF278C" w:rsidRDefault="00EF278C" w:rsidP="00EF278C">
            <w:pPr>
              <w:spacing w:before="120"/>
              <w:jc w:val="both"/>
              <w:rPr>
                <w:rFonts w:ascii="Arial" w:hAnsi="Arial" w:cs="Arial"/>
                <w:b/>
                <w:bCs/>
                <w:sz w:val="20"/>
              </w:rPr>
            </w:pPr>
            <w:r>
              <w:rPr>
                <w:rFonts w:ascii="Arial" w:hAnsi="Arial" w:cs="Arial"/>
                <w:b/>
                <w:bCs/>
                <w:sz w:val="20"/>
              </w:rPr>
              <w:t>12.3</w:t>
            </w:r>
          </w:p>
        </w:tc>
        <w:tc>
          <w:tcPr>
            <w:tcW w:w="9505" w:type="dxa"/>
            <w:tcBorders>
              <w:top w:val="single" w:sz="2" w:space="0" w:color="auto"/>
              <w:left w:val="single" w:sz="2" w:space="0" w:color="auto"/>
              <w:bottom w:val="single" w:sz="2" w:space="0" w:color="auto"/>
              <w:right w:val="single" w:sz="2" w:space="0" w:color="auto"/>
            </w:tcBorders>
          </w:tcPr>
          <w:p w14:paraId="1CC0233E" w14:textId="1455F875" w:rsidR="00EF278C" w:rsidRDefault="00EF278C" w:rsidP="00EF278C">
            <w:pPr>
              <w:pStyle w:val="Nadpis6"/>
            </w:pPr>
            <w:r>
              <w:t>Bioakumulační potenciál</w:t>
            </w:r>
          </w:p>
        </w:tc>
      </w:tr>
      <w:tr w:rsidR="00EF278C" w14:paraId="129EBBC6"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43618547" w14:textId="77777777" w:rsidR="00EF278C" w:rsidRDefault="00EF278C" w:rsidP="00EF278C">
            <w:pPr>
              <w:spacing w:before="120"/>
              <w:jc w:val="both"/>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0F42D980" w14:textId="6BAC9D27" w:rsidR="00EF278C" w:rsidRPr="006B6570" w:rsidRDefault="00EF278C" w:rsidP="00EF278C">
            <w:pPr>
              <w:spacing w:before="120"/>
              <w:jc w:val="both"/>
              <w:rPr>
                <w:rFonts w:ascii="Arial" w:hAnsi="Arial" w:cs="Arial"/>
                <w:sz w:val="20"/>
                <w:szCs w:val="20"/>
              </w:rPr>
            </w:pPr>
            <w:r>
              <w:rPr>
                <w:rFonts w:ascii="Arial" w:hAnsi="Arial" w:cs="Arial"/>
                <w:sz w:val="20"/>
              </w:rPr>
              <w:t xml:space="preserve">Nízký. BCF &lt; 100. Bioakumulace v organizmech není  předpokládána </w:t>
            </w:r>
          </w:p>
        </w:tc>
      </w:tr>
      <w:tr w:rsidR="00EF278C" w14:paraId="0D5C2B8A"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6E965E36" w14:textId="77777777" w:rsidR="00EF278C" w:rsidRDefault="00EF278C" w:rsidP="00EF278C">
            <w:pPr>
              <w:spacing w:before="120"/>
              <w:jc w:val="both"/>
              <w:rPr>
                <w:rFonts w:ascii="Arial" w:hAnsi="Arial" w:cs="Arial"/>
                <w:b/>
                <w:bCs/>
                <w:sz w:val="20"/>
              </w:rPr>
            </w:pPr>
            <w:r>
              <w:rPr>
                <w:rFonts w:ascii="Arial" w:hAnsi="Arial" w:cs="Arial"/>
                <w:b/>
                <w:bCs/>
                <w:sz w:val="20"/>
              </w:rPr>
              <w:t>12.4</w:t>
            </w:r>
          </w:p>
        </w:tc>
        <w:tc>
          <w:tcPr>
            <w:tcW w:w="9505" w:type="dxa"/>
            <w:tcBorders>
              <w:top w:val="single" w:sz="2" w:space="0" w:color="auto"/>
              <w:left w:val="single" w:sz="2" w:space="0" w:color="auto"/>
              <w:bottom w:val="single" w:sz="2" w:space="0" w:color="auto"/>
              <w:right w:val="single" w:sz="2" w:space="0" w:color="auto"/>
            </w:tcBorders>
          </w:tcPr>
          <w:p w14:paraId="19A9422B" w14:textId="5768CE3B" w:rsidR="00EF278C" w:rsidRDefault="00EF278C" w:rsidP="00EF278C">
            <w:pPr>
              <w:pStyle w:val="Nadpis6"/>
            </w:pPr>
            <w:r>
              <w:t>Mobilita v půdě</w:t>
            </w:r>
          </w:p>
        </w:tc>
      </w:tr>
      <w:tr w:rsidR="00EF278C" w14:paraId="2CF8685D"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3FEFE4A" w14:textId="77777777" w:rsidR="00EF278C" w:rsidRDefault="00EF278C" w:rsidP="00EF278C">
            <w:pPr>
              <w:spacing w:before="120"/>
              <w:jc w:val="both"/>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025C60C0" w14:textId="5E30F381" w:rsidR="00EF278C" w:rsidRPr="00CA5A27" w:rsidRDefault="00EF278C" w:rsidP="00EF278C">
            <w:pPr>
              <w:spacing w:after="120"/>
              <w:jc w:val="both"/>
              <w:rPr>
                <w:rFonts w:ascii="Arial" w:hAnsi="Arial" w:cs="Arial"/>
                <w:sz w:val="20"/>
                <w:szCs w:val="20"/>
              </w:rPr>
            </w:pPr>
            <w:r>
              <w:rPr>
                <w:rFonts w:ascii="Arial" w:hAnsi="Arial" w:cs="Arial"/>
                <w:sz w:val="20"/>
              </w:rPr>
              <w:t>Na základě stanovené hodnoty Koc (koeficient půdní sorpce) = 1, se předpokládá vysoká  mobilita v půdě.</w:t>
            </w:r>
          </w:p>
        </w:tc>
      </w:tr>
      <w:tr w:rsidR="00EF278C" w14:paraId="1D340AFE"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50C87D9F" w14:textId="77777777" w:rsidR="00EF278C" w:rsidRDefault="00EF278C" w:rsidP="00EF278C">
            <w:pPr>
              <w:spacing w:before="120"/>
              <w:jc w:val="both"/>
              <w:rPr>
                <w:rFonts w:ascii="Arial" w:hAnsi="Arial" w:cs="Arial"/>
                <w:b/>
                <w:bCs/>
                <w:sz w:val="20"/>
              </w:rPr>
            </w:pPr>
            <w:r>
              <w:rPr>
                <w:rFonts w:ascii="Arial" w:hAnsi="Arial" w:cs="Arial"/>
                <w:b/>
                <w:bCs/>
                <w:sz w:val="20"/>
              </w:rPr>
              <w:t>12.5</w:t>
            </w:r>
          </w:p>
        </w:tc>
        <w:tc>
          <w:tcPr>
            <w:tcW w:w="9505" w:type="dxa"/>
            <w:tcBorders>
              <w:top w:val="single" w:sz="2" w:space="0" w:color="auto"/>
              <w:left w:val="single" w:sz="2" w:space="0" w:color="auto"/>
              <w:bottom w:val="single" w:sz="2" w:space="0" w:color="auto"/>
              <w:right w:val="single" w:sz="2" w:space="0" w:color="auto"/>
            </w:tcBorders>
          </w:tcPr>
          <w:p w14:paraId="36881255" w14:textId="24708A4F" w:rsidR="00EF278C" w:rsidRDefault="00EF278C" w:rsidP="00EF278C">
            <w:pPr>
              <w:pStyle w:val="Nadpis6"/>
            </w:pPr>
            <w:r>
              <w:t>Výsledky posouzení PBT a vPvB</w:t>
            </w:r>
          </w:p>
        </w:tc>
      </w:tr>
      <w:tr w:rsidR="00EF278C" w14:paraId="7CF6C477"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70966A04" w14:textId="77777777" w:rsidR="00EF278C" w:rsidRDefault="00EF278C" w:rsidP="00EF278C">
            <w:pPr>
              <w:spacing w:before="120"/>
              <w:jc w:val="both"/>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556E210D" w14:textId="452FED0A" w:rsidR="00EF278C" w:rsidRDefault="00EF278C" w:rsidP="00EF278C">
            <w:pPr>
              <w:spacing w:before="120" w:after="120"/>
              <w:jc w:val="both"/>
              <w:rPr>
                <w:rFonts w:ascii="Arial" w:hAnsi="Arial" w:cs="Arial"/>
                <w:sz w:val="20"/>
              </w:rPr>
            </w:pPr>
            <w:r>
              <w:rPr>
                <w:rFonts w:ascii="Arial" w:hAnsi="Arial" w:cs="Arial"/>
                <w:sz w:val="20"/>
              </w:rPr>
              <w:t>Nejsou k dispozici</w:t>
            </w:r>
          </w:p>
        </w:tc>
      </w:tr>
      <w:tr w:rsidR="00AC69F2" w14:paraId="15E81D5E"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1DBF3C8" w14:textId="72A95F3A" w:rsidR="00AC69F2" w:rsidRDefault="00AC69F2" w:rsidP="00AC69F2">
            <w:pPr>
              <w:spacing w:before="120"/>
              <w:jc w:val="both"/>
              <w:rPr>
                <w:rFonts w:ascii="Arial" w:hAnsi="Arial" w:cs="Arial"/>
                <w:b/>
                <w:bCs/>
                <w:sz w:val="20"/>
              </w:rPr>
            </w:pPr>
            <w:r>
              <w:rPr>
                <w:rFonts w:ascii="Arial" w:hAnsi="Arial" w:cs="Arial"/>
                <w:b/>
                <w:bCs/>
                <w:sz w:val="20"/>
              </w:rPr>
              <w:t>12.6</w:t>
            </w:r>
          </w:p>
        </w:tc>
        <w:tc>
          <w:tcPr>
            <w:tcW w:w="9505" w:type="dxa"/>
            <w:tcBorders>
              <w:top w:val="single" w:sz="2" w:space="0" w:color="auto"/>
              <w:left w:val="single" w:sz="2" w:space="0" w:color="auto"/>
              <w:bottom w:val="single" w:sz="2" w:space="0" w:color="auto"/>
              <w:right w:val="single" w:sz="2" w:space="0" w:color="auto"/>
            </w:tcBorders>
          </w:tcPr>
          <w:p w14:paraId="0E23FE86" w14:textId="1BD92490" w:rsidR="00AC69F2" w:rsidRDefault="00AC69F2" w:rsidP="00AC69F2">
            <w:pPr>
              <w:pStyle w:val="Nadpis6"/>
            </w:pPr>
            <w:r w:rsidRPr="009076AE">
              <w:t>Vlastnosti vyvoláva</w:t>
            </w:r>
            <w:r>
              <w:t>jící</w:t>
            </w:r>
            <w:r w:rsidRPr="009076AE">
              <w:t xml:space="preserve"> narušen</w:t>
            </w:r>
            <w:r>
              <w:t>í</w:t>
            </w:r>
            <w:r w:rsidRPr="009076AE">
              <w:t xml:space="preserve"> činnosti endokrinn</w:t>
            </w:r>
            <w:r>
              <w:t>í</w:t>
            </w:r>
            <w:r w:rsidRPr="009076AE">
              <w:t>ho systému</w:t>
            </w:r>
          </w:p>
        </w:tc>
      </w:tr>
      <w:tr w:rsidR="00AC69F2" w14:paraId="37405B8B"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04BB6BF4" w14:textId="77777777" w:rsidR="00AC69F2" w:rsidRDefault="00AC69F2" w:rsidP="00AC69F2">
            <w:pPr>
              <w:spacing w:before="120"/>
              <w:jc w:val="both"/>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25292A16" w14:textId="46F6FDDF" w:rsidR="00AC69F2" w:rsidRDefault="00AC69F2" w:rsidP="00AC69F2">
            <w:pPr>
              <w:spacing w:before="120"/>
              <w:jc w:val="both"/>
              <w:rPr>
                <w:rFonts w:ascii="Arial" w:hAnsi="Arial" w:cs="Arial"/>
                <w:sz w:val="20"/>
              </w:rPr>
            </w:pPr>
            <w:r w:rsidRPr="00E46E7D">
              <w:rPr>
                <w:rFonts w:ascii="Arial" w:hAnsi="Arial" w:cs="Arial"/>
                <w:sz w:val="20"/>
              </w:rPr>
              <w:t>O</w:t>
            </w:r>
            <w:r>
              <w:rPr>
                <w:rFonts w:ascii="Arial" w:hAnsi="Arial" w:cs="Arial"/>
                <w:sz w:val="20"/>
              </w:rPr>
              <w:t>bsažené</w:t>
            </w:r>
            <w:r w:rsidRPr="00E46E7D">
              <w:rPr>
                <w:rFonts w:ascii="Arial" w:hAnsi="Arial" w:cs="Arial"/>
                <w:sz w:val="20"/>
              </w:rPr>
              <w:t xml:space="preserve"> látky </w:t>
            </w:r>
            <w:proofErr w:type="spellStart"/>
            <w:r w:rsidRPr="00E46E7D">
              <w:rPr>
                <w:rFonts w:ascii="Arial" w:hAnsi="Arial" w:cs="Arial"/>
                <w:sz w:val="20"/>
              </w:rPr>
              <w:t>nespĺ</w:t>
            </w:r>
            <w:r>
              <w:rPr>
                <w:rFonts w:ascii="Arial" w:hAnsi="Arial" w:cs="Arial"/>
                <w:sz w:val="20"/>
              </w:rPr>
              <w:t>nují</w:t>
            </w:r>
            <w:proofErr w:type="spellEnd"/>
            <w:r w:rsidRPr="00E46E7D">
              <w:rPr>
                <w:rFonts w:ascii="Arial" w:hAnsi="Arial" w:cs="Arial"/>
                <w:sz w:val="20"/>
              </w:rPr>
              <w:t xml:space="preserve"> </w:t>
            </w:r>
            <w:proofErr w:type="spellStart"/>
            <w:r w:rsidRPr="00E46E7D">
              <w:rPr>
                <w:rFonts w:ascii="Arial" w:hAnsi="Arial" w:cs="Arial"/>
                <w:sz w:val="20"/>
              </w:rPr>
              <w:t>kritériá</w:t>
            </w:r>
            <w:proofErr w:type="spellEnd"/>
            <w:r w:rsidRPr="00E46E7D">
              <w:rPr>
                <w:rFonts w:ascii="Arial" w:hAnsi="Arial" w:cs="Arial"/>
                <w:sz w:val="20"/>
              </w:rPr>
              <w:t xml:space="preserve"> pr</w:t>
            </w:r>
            <w:r>
              <w:rPr>
                <w:rFonts w:ascii="Arial" w:hAnsi="Arial" w:cs="Arial"/>
                <w:sz w:val="20"/>
              </w:rPr>
              <w:t>o</w:t>
            </w:r>
            <w:r w:rsidRPr="00E46E7D">
              <w:rPr>
                <w:rFonts w:ascii="Arial" w:hAnsi="Arial" w:cs="Arial"/>
                <w:sz w:val="20"/>
              </w:rPr>
              <w:t xml:space="preserve"> látky narušuj</w:t>
            </w:r>
            <w:r>
              <w:rPr>
                <w:rFonts w:ascii="Arial" w:hAnsi="Arial" w:cs="Arial"/>
                <w:sz w:val="20"/>
              </w:rPr>
              <w:t>í</w:t>
            </w:r>
            <w:r w:rsidRPr="00E46E7D">
              <w:rPr>
                <w:rFonts w:ascii="Arial" w:hAnsi="Arial" w:cs="Arial"/>
                <w:sz w:val="20"/>
              </w:rPr>
              <w:t xml:space="preserve">ce činnosti </w:t>
            </w:r>
            <w:proofErr w:type="spellStart"/>
            <w:r w:rsidRPr="00E46E7D">
              <w:rPr>
                <w:rFonts w:ascii="Arial" w:hAnsi="Arial" w:cs="Arial"/>
                <w:sz w:val="20"/>
              </w:rPr>
              <w:t>endokrinného</w:t>
            </w:r>
            <w:proofErr w:type="spellEnd"/>
            <w:r w:rsidRPr="00E46E7D">
              <w:rPr>
                <w:rFonts w:ascii="Arial" w:hAnsi="Arial" w:cs="Arial"/>
                <w:sz w:val="20"/>
              </w:rPr>
              <w:t xml:space="preserve"> systému - </w:t>
            </w:r>
            <w:proofErr w:type="spellStart"/>
            <w:r w:rsidRPr="00E46E7D">
              <w:rPr>
                <w:rFonts w:ascii="Arial" w:hAnsi="Arial" w:cs="Arial"/>
                <w:sz w:val="20"/>
              </w:rPr>
              <w:t>endokrinné</w:t>
            </w:r>
            <w:proofErr w:type="spellEnd"/>
            <w:r w:rsidRPr="00E46E7D">
              <w:rPr>
                <w:rFonts w:ascii="Arial" w:hAnsi="Arial" w:cs="Arial"/>
                <w:sz w:val="20"/>
              </w:rPr>
              <w:t xml:space="preserve"> </w:t>
            </w:r>
            <w:proofErr w:type="spellStart"/>
            <w:r w:rsidRPr="00E46E7D">
              <w:rPr>
                <w:rFonts w:ascii="Arial" w:hAnsi="Arial" w:cs="Arial"/>
                <w:sz w:val="20"/>
              </w:rPr>
              <w:t>disruptory</w:t>
            </w:r>
            <w:proofErr w:type="spellEnd"/>
            <w:r w:rsidRPr="00E46E7D">
              <w:rPr>
                <w:rFonts w:ascii="Arial" w:hAnsi="Arial" w:cs="Arial"/>
                <w:sz w:val="20"/>
              </w:rPr>
              <w:t xml:space="preserve"> (ED</w:t>
            </w:r>
          </w:p>
        </w:tc>
      </w:tr>
      <w:tr w:rsidR="00AC69F2" w14:paraId="40B22E63"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5A7398E5" w14:textId="1F045950" w:rsidR="00AC69F2" w:rsidRDefault="00AC69F2" w:rsidP="00AC69F2">
            <w:pPr>
              <w:spacing w:before="120"/>
              <w:jc w:val="both"/>
              <w:rPr>
                <w:rFonts w:ascii="Arial" w:hAnsi="Arial" w:cs="Arial"/>
                <w:b/>
                <w:bCs/>
                <w:sz w:val="20"/>
              </w:rPr>
            </w:pPr>
            <w:bookmarkStart w:id="1" w:name="_Hlk72687648"/>
            <w:r>
              <w:rPr>
                <w:rFonts w:ascii="Arial" w:hAnsi="Arial" w:cs="Arial"/>
                <w:b/>
                <w:bCs/>
                <w:sz w:val="20"/>
              </w:rPr>
              <w:t>12.7</w:t>
            </w:r>
          </w:p>
        </w:tc>
        <w:tc>
          <w:tcPr>
            <w:tcW w:w="9505" w:type="dxa"/>
            <w:tcBorders>
              <w:top w:val="single" w:sz="2" w:space="0" w:color="auto"/>
              <w:left w:val="single" w:sz="2" w:space="0" w:color="auto"/>
              <w:bottom w:val="single" w:sz="2" w:space="0" w:color="auto"/>
              <w:right w:val="single" w:sz="2" w:space="0" w:color="auto"/>
            </w:tcBorders>
          </w:tcPr>
          <w:p w14:paraId="1FBD6AAD" w14:textId="172130BC" w:rsidR="00AC69F2" w:rsidRPr="00BA7467" w:rsidRDefault="00AC69F2" w:rsidP="00AC69F2">
            <w:pPr>
              <w:spacing w:before="120"/>
              <w:jc w:val="both"/>
              <w:rPr>
                <w:rFonts w:ascii="Arial" w:hAnsi="Arial" w:cs="Arial"/>
                <w:b/>
                <w:bCs/>
                <w:sz w:val="20"/>
                <w:szCs w:val="20"/>
              </w:rPr>
            </w:pPr>
            <w:r w:rsidRPr="00BA7467">
              <w:rPr>
                <w:rFonts w:ascii="Arial" w:hAnsi="Arial" w:cs="Arial"/>
                <w:b/>
                <w:bCs/>
                <w:sz w:val="20"/>
                <w:szCs w:val="20"/>
              </w:rPr>
              <w:t>Jiné nepříznivé účinky</w:t>
            </w:r>
          </w:p>
        </w:tc>
      </w:tr>
      <w:tr w:rsidR="00AC69F2" w14:paraId="05E02FDF" w14:textId="77777777" w:rsidTr="00094CF8">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0EAA6702" w14:textId="77777777" w:rsidR="00AC69F2" w:rsidRDefault="00AC69F2" w:rsidP="00AC69F2">
            <w:pPr>
              <w:spacing w:before="120"/>
              <w:jc w:val="both"/>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3A3E5F70" w14:textId="059BD996" w:rsidR="00AC69F2" w:rsidRDefault="00AC69F2" w:rsidP="00AC69F2">
            <w:pPr>
              <w:spacing w:before="120"/>
              <w:jc w:val="both"/>
              <w:rPr>
                <w:rFonts w:ascii="Arial" w:hAnsi="Arial" w:cs="Arial"/>
                <w:sz w:val="20"/>
              </w:rPr>
            </w:pPr>
            <w:r>
              <w:rPr>
                <w:rFonts w:ascii="Arial" w:hAnsi="Arial" w:cs="Arial"/>
                <w:sz w:val="20"/>
              </w:rPr>
              <w:t>Třída nebezpečnosti pro vodu</w:t>
            </w:r>
            <w:r>
              <w:rPr>
                <w:rFonts w:ascii="Arial" w:hAnsi="Arial" w:cs="Arial"/>
                <w:b/>
                <w:bCs/>
                <w:i/>
                <w:iCs/>
                <w:sz w:val="20"/>
              </w:rPr>
              <w:t xml:space="preserve">.  </w:t>
            </w:r>
            <w:r>
              <w:rPr>
                <w:rFonts w:ascii="Arial" w:hAnsi="Arial" w:cs="Arial"/>
                <w:sz w:val="20"/>
              </w:rPr>
              <w:t>Hodnota WGK = 1 (slabě znečišťující)</w:t>
            </w:r>
          </w:p>
        </w:tc>
      </w:tr>
      <w:bookmarkEnd w:id="1"/>
    </w:tbl>
    <w:p w14:paraId="3B04BD43" w14:textId="77777777" w:rsidR="00C66564" w:rsidRDefault="00C66564"/>
    <w:tbl>
      <w:tblPr>
        <w:tblW w:w="10475" w:type="dxa"/>
        <w:tblCellMar>
          <w:left w:w="70" w:type="dxa"/>
          <w:right w:w="70" w:type="dxa"/>
        </w:tblCellMar>
        <w:tblLook w:val="0000" w:firstRow="0" w:lastRow="0" w:firstColumn="0" w:lastColumn="0" w:noHBand="0" w:noVBand="0"/>
      </w:tblPr>
      <w:tblGrid>
        <w:gridCol w:w="887"/>
        <w:gridCol w:w="3323"/>
        <w:gridCol w:w="6265"/>
      </w:tblGrid>
      <w:tr w:rsidR="009634D6" w14:paraId="167FA48B" w14:textId="77777777" w:rsidTr="00094CF8">
        <w:tc>
          <w:tcPr>
            <w:tcW w:w="887" w:type="dxa"/>
            <w:tcBorders>
              <w:top w:val="single" w:sz="12" w:space="0" w:color="auto"/>
              <w:left w:val="single" w:sz="12" w:space="0" w:color="auto"/>
              <w:bottom w:val="single" w:sz="12" w:space="0" w:color="auto"/>
              <w:right w:val="single" w:sz="12" w:space="0" w:color="auto"/>
            </w:tcBorders>
          </w:tcPr>
          <w:p w14:paraId="3FDD7E0B" w14:textId="77777777" w:rsidR="009634D6" w:rsidRDefault="009634D6">
            <w:pPr>
              <w:spacing w:before="120"/>
              <w:rPr>
                <w:rFonts w:ascii="Arial" w:hAnsi="Arial" w:cs="Arial"/>
                <w:b/>
                <w:bCs/>
                <w:caps/>
              </w:rPr>
            </w:pPr>
            <w:r>
              <w:rPr>
                <w:rFonts w:ascii="Arial" w:hAnsi="Arial" w:cs="Arial"/>
                <w:b/>
                <w:bCs/>
                <w:caps/>
              </w:rPr>
              <w:t>ODDÍL</w:t>
            </w:r>
          </w:p>
          <w:p w14:paraId="2F394982" w14:textId="77777777" w:rsidR="009634D6" w:rsidRDefault="009634D6">
            <w:pPr>
              <w:spacing w:before="120"/>
              <w:rPr>
                <w:rFonts w:ascii="Arial" w:hAnsi="Arial" w:cs="Arial"/>
                <w:b/>
                <w:bCs/>
                <w:caps/>
              </w:rPr>
            </w:pPr>
            <w:r>
              <w:rPr>
                <w:rFonts w:ascii="Arial" w:hAnsi="Arial" w:cs="Arial"/>
                <w:b/>
                <w:bCs/>
                <w:caps/>
              </w:rPr>
              <w:t>13</w:t>
            </w:r>
          </w:p>
        </w:tc>
        <w:tc>
          <w:tcPr>
            <w:tcW w:w="9588" w:type="dxa"/>
            <w:gridSpan w:val="2"/>
            <w:tcBorders>
              <w:top w:val="single" w:sz="12" w:space="0" w:color="auto"/>
              <w:left w:val="single" w:sz="12" w:space="0" w:color="auto"/>
              <w:bottom w:val="single" w:sz="12" w:space="0" w:color="auto"/>
              <w:right w:val="single" w:sz="12" w:space="0" w:color="auto"/>
            </w:tcBorders>
          </w:tcPr>
          <w:p w14:paraId="43C5CE14" w14:textId="77777777" w:rsidR="009634D6" w:rsidRDefault="009634D6">
            <w:pPr>
              <w:spacing w:before="120"/>
              <w:rPr>
                <w:rFonts w:ascii="Arial" w:hAnsi="Arial" w:cs="Arial"/>
                <w:b/>
                <w:bCs/>
                <w:caps/>
              </w:rPr>
            </w:pPr>
            <w:r>
              <w:rPr>
                <w:rFonts w:ascii="Arial" w:hAnsi="Arial" w:cs="Arial"/>
                <w:b/>
                <w:bCs/>
              </w:rPr>
              <w:t>Pokyny pro odstraňování</w:t>
            </w:r>
          </w:p>
        </w:tc>
      </w:tr>
      <w:tr w:rsidR="009634D6" w14:paraId="4DB19289" w14:textId="77777777" w:rsidTr="00094CF8">
        <w:tc>
          <w:tcPr>
            <w:tcW w:w="887" w:type="dxa"/>
            <w:tcBorders>
              <w:top w:val="single" w:sz="12" w:space="0" w:color="auto"/>
              <w:left w:val="single" w:sz="2" w:space="0" w:color="auto"/>
              <w:bottom w:val="single" w:sz="2" w:space="0" w:color="auto"/>
              <w:right w:val="single" w:sz="2" w:space="0" w:color="auto"/>
            </w:tcBorders>
          </w:tcPr>
          <w:p w14:paraId="39D822B7" w14:textId="77777777" w:rsidR="009634D6" w:rsidRDefault="009634D6">
            <w:pPr>
              <w:spacing w:before="120"/>
              <w:rPr>
                <w:rFonts w:ascii="Arial" w:hAnsi="Arial" w:cs="Arial"/>
                <w:b/>
                <w:bCs/>
                <w:sz w:val="20"/>
              </w:rPr>
            </w:pPr>
            <w:r>
              <w:rPr>
                <w:rFonts w:ascii="Arial" w:hAnsi="Arial" w:cs="Arial"/>
                <w:b/>
                <w:bCs/>
                <w:sz w:val="20"/>
              </w:rPr>
              <w:t>13.1</w:t>
            </w:r>
          </w:p>
        </w:tc>
        <w:tc>
          <w:tcPr>
            <w:tcW w:w="9588" w:type="dxa"/>
            <w:gridSpan w:val="2"/>
            <w:tcBorders>
              <w:top w:val="single" w:sz="12" w:space="0" w:color="auto"/>
              <w:left w:val="single" w:sz="2" w:space="0" w:color="auto"/>
              <w:bottom w:val="single" w:sz="2" w:space="0" w:color="auto"/>
              <w:right w:val="single" w:sz="2" w:space="0" w:color="auto"/>
            </w:tcBorders>
          </w:tcPr>
          <w:p w14:paraId="33B8A57E" w14:textId="77777777" w:rsidR="009634D6" w:rsidRDefault="009634D6">
            <w:pPr>
              <w:spacing w:before="120"/>
              <w:jc w:val="both"/>
              <w:rPr>
                <w:rFonts w:ascii="Arial" w:hAnsi="Arial" w:cs="Arial"/>
                <w:b/>
                <w:bCs/>
                <w:sz w:val="20"/>
              </w:rPr>
            </w:pPr>
            <w:r>
              <w:rPr>
                <w:rFonts w:ascii="Arial" w:hAnsi="Arial" w:cs="Arial"/>
                <w:b/>
                <w:bCs/>
                <w:sz w:val="20"/>
              </w:rPr>
              <w:t>Metody nakládání s odpady</w:t>
            </w:r>
          </w:p>
        </w:tc>
      </w:tr>
      <w:tr w:rsidR="00EF278C" w14:paraId="17C83DD4" w14:textId="77777777" w:rsidTr="00094CF8">
        <w:tc>
          <w:tcPr>
            <w:tcW w:w="887" w:type="dxa"/>
            <w:tcBorders>
              <w:top w:val="single" w:sz="2" w:space="0" w:color="auto"/>
              <w:left w:val="single" w:sz="2" w:space="0" w:color="auto"/>
              <w:bottom w:val="single" w:sz="2" w:space="0" w:color="auto"/>
              <w:right w:val="single" w:sz="2" w:space="0" w:color="auto"/>
            </w:tcBorders>
          </w:tcPr>
          <w:p w14:paraId="304F81B7" w14:textId="77777777" w:rsidR="00EF278C" w:rsidRDefault="00EF278C" w:rsidP="00EF278C">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75300B31" w14:textId="77777777" w:rsidR="00EF278C" w:rsidRDefault="00EF278C" w:rsidP="00EF278C">
            <w:pPr>
              <w:spacing w:before="120"/>
              <w:jc w:val="both"/>
              <w:rPr>
                <w:rFonts w:ascii="Arial" w:hAnsi="Arial" w:cs="Arial"/>
                <w:bCs/>
                <w:sz w:val="20"/>
              </w:rPr>
            </w:pPr>
            <w:r>
              <w:rPr>
                <w:rFonts w:ascii="Arial" w:hAnsi="Arial" w:cs="Arial"/>
                <w:b/>
                <w:bCs/>
                <w:sz w:val="20"/>
              </w:rPr>
              <w:t xml:space="preserve">Kód a název druhu odpadu: </w:t>
            </w:r>
          </w:p>
        </w:tc>
        <w:tc>
          <w:tcPr>
            <w:tcW w:w="6265" w:type="dxa"/>
            <w:tcBorders>
              <w:top w:val="single" w:sz="2" w:space="0" w:color="auto"/>
              <w:left w:val="single" w:sz="2" w:space="0" w:color="auto"/>
              <w:bottom w:val="single" w:sz="2" w:space="0" w:color="auto"/>
              <w:right w:val="single" w:sz="2" w:space="0" w:color="auto"/>
            </w:tcBorders>
          </w:tcPr>
          <w:p w14:paraId="2020D960" w14:textId="77777777" w:rsidR="00EF278C" w:rsidRDefault="00EF278C" w:rsidP="00EF278C">
            <w:pPr>
              <w:spacing w:before="120"/>
              <w:jc w:val="both"/>
              <w:rPr>
                <w:rFonts w:ascii="Arial" w:hAnsi="Arial" w:cs="Arial"/>
                <w:color w:val="000000"/>
                <w:sz w:val="20"/>
              </w:rPr>
            </w:pPr>
            <w:r>
              <w:rPr>
                <w:rFonts w:ascii="Arial" w:hAnsi="Arial" w:cs="Arial"/>
                <w:color w:val="000000"/>
                <w:sz w:val="20"/>
              </w:rPr>
              <w:t>14 06 03 *  - jiná odpadní organická rozpouštědla</w:t>
            </w:r>
          </w:p>
          <w:p w14:paraId="0A4F1AEA" w14:textId="273FEE5A" w:rsidR="00EF278C" w:rsidRDefault="00EF278C" w:rsidP="00EF278C">
            <w:pPr>
              <w:spacing w:before="120"/>
              <w:jc w:val="both"/>
              <w:rPr>
                <w:rFonts w:ascii="Arial" w:hAnsi="Arial" w:cs="Arial"/>
                <w:b/>
                <w:bCs/>
                <w:sz w:val="20"/>
              </w:rPr>
            </w:pPr>
            <w:r>
              <w:rPr>
                <w:rFonts w:ascii="Arial" w:hAnsi="Arial" w:cs="Arial"/>
                <w:bCs/>
                <w:sz w:val="20"/>
              </w:rPr>
              <w:t>15 01 10* - obaly obsahující zbytky nebezpečných látek</w:t>
            </w:r>
          </w:p>
        </w:tc>
      </w:tr>
      <w:tr w:rsidR="00EF278C" w14:paraId="136D7C87" w14:textId="77777777" w:rsidTr="00094CF8">
        <w:tc>
          <w:tcPr>
            <w:tcW w:w="887" w:type="dxa"/>
            <w:tcBorders>
              <w:top w:val="single" w:sz="2" w:space="0" w:color="auto"/>
              <w:left w:val="single" w:sz="2" w:space="0" w:color="auto"/>
              <w:bottom w:val="single" w:sz="2" w:space="0" w:color="auto"/>
              <w:right w:val="single" w:sz="2" w:space="0" w:color="auto"/>
            </w:tcBorders>
          </w:tcPr>
          <w:p w14:paraId="77F8B80B" w14:textId="77777777" w:rsidR="00EF278C" w:rsidRDefault="00EF278C" w:rsidP="00EF278C">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1BB96985" w14:textId="77777777" w:rsidR="00EF278C" w:rsidRDefault="00EF278C" w:rsidP="00EF278C">
            <w:pPr>
              <w:pStyle w:val="Nadpis1"/>
            </w:pPr>
            <w:r>
              <w:t xml:space="preserve">Doporučený způsob odstranění </w:t>
            </w:r>
          </w:p>
          <w:p w14:paraId="3311DFF8" w14:textId="77777777" w:rsidR="00EF278C" w:rsidRDefault="00EF278C" w:rsidP="00EF278C">
            <w:pPr>
              <w:spacing w:before="120"/>
              <w:jc w:val="both"/>
              <w:rPr>
                <w:rFonts w:ascii="Arial" w:hAnsi="Arial" w:cs="Arial"/>
                <w:sz w:val="20"/>
              </w:rPr>
            </w:pPr>
            <w:r>
              <w:rPr>
                <w:rFonts w:ascii="Arial" w:hAnsi="Arial" w:cs="Arial"/>
                <w:b/>
                <w:bCs/>
                <w:sz w:val="20"/>
              </w:rPr>
              <w:t xml:space="preserve">látky/směsi: </w:t>
            </w:r>
          </w:p>
        </w:tc>
        <w:tc>
          <w:tcPr>
            <w:tcW w:w="6265" w:type="dxa"/>
            <w:tcBorders>
              <w:top w:val="single" w:sz="2" w:space="0" w:color="auto"/>
              <w:left w:val="single" w:sz="2" w:space="0" w:color="auto"/>
              <w:bottom w:val="single" w:sz="2" w:space="0" w:color="auto"/>
              <w:right w:val="single" w:sz="2" w:space="0" w:color="auto"/>
            </w:tcBorders>
          </w:tcPr>
          <w:p w14:paraId="4FC9FFF7" w14:textId="6CEC5429" w:rsidR="00EF278C" w:rsidRDefault="00EF278C" w:rsidP="00EF278C">
            <w:pPr>
              <w:spacing w:before="120"/>
              <w:jc w:val="both"/>
              <w:rPr>
                <w:rFonts w:ascii="Arial" w:hAnsi="Arial" w:cs="Arial"/>
                <w:sz w:val="20"/>
              </w:rPr>
            </w:pPr>
            <w:r>
              <w:rPr>
                <w:rFonts w:ascii="Arial" w:hAnsi="Arial" w:cs="Arial"/>
                <w:sz w:val="20"/>
              </w:rPr>
              <w:t>Nevyužitelný odpad odstranit spálením ve spalovně nebezpečného odpadu, resp. předat oprávněné osobě. Nevylévat do kanalizace! Rozlitou kapalinu absorbovat do savého materiálu a soustředit v řádně označené nádobě.</w:t>
            </w:r>
          </w:p>
        </w:tc>
      </w:tr>
      <w:tr w:rsidR="00EF278C" w14:paraId="30C7961E" w14:textId="77777777" w:rsidTr="00094CF8">
        <w:trPr>
          <w:cantSplit/>
        </w:trPr>
        <w:tc>
          <w:tcPr>
            <w:tcW w:w="887" w:type="dxa"/>
            <w:tcBorders>
              <w:top w:val="single" w:sz="2" w:space="0" w:color="auto"/>
              <w:left w:val="single" w:sz="2" w:space="0" w:color="auto"/>
              <w:bottom w:val="single" w:sz="2" w:space="0" w:color="auto"/>
              <w:right w:val="single" w:sz="2" w:space="0" w:color="auto"/>
            </w:tcBorders>
          </w:tcPr>
          <w:p w14:paraId="6A4EF9B1" w14:textId="77777777" w:rsidR="00EF278C" w:rsidRDefault="00EF278C" w:rsidP="00EF278C">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72CDF368" w14:textId="77777777" w:rsidR="00EF278C" w:rsidRDefault="00EF278C" w:rsidP="00EF278C">
            <w:pPr>
              <w:spacing w:before="120"/>
              <w:jc w:val="both"/>
              <w:rPr>
                <w:rFonts w:ascii="Arial" w:hAnsi="Arial" w:cs="Arial"/>
                <w:b/>
                <w:bCs/>
                <w:sz w:val="20"/>
              </w:rPr>
            </w:pPr>
            <w:r>
              <w:rPr>
                <w:rFonts w:ascii="Arial" w:hAnsi="Arial" w:cs="Arial"/>
                <w:b/>
                <w:bCs/>
                <w:sz w:val="20"/>
              </w:rPr>
              <w:t xml:space="preserve">Doporučený způsob odstranění výrobkem znečištěného obalu: </w:t>
            </w:r>
          </w:p>
        </w:tc>
        <w:tc>
          <w:tcPr>
            <w:tcW w:w="6265" w:type="dxa"/>
            <w:tcBorders>
              <w:top w:val="single" w:sz="2" w:space="0" w:color="auto"/>
              <w:left w:val="single" w:sz="2" w:space="0" w:color="auto"/>
              <w:bottom w:val="single" w:sz="2" w:space="0" w:color="auto"/>
              <w:right w:val="single" w:sz="2" w:space="0" w:color="auto"/>
            </w:tcBorders>
          </w:tcPr>
          <w:p w14:paraId="61FFE380" w14:textId="4165AC78" w:rsidR="00EF278C" w:rsidRDefault="00EF278C" w:rsidP="00EF278C">
            <w:pPr>
              <w:spacing w:before="120"/>
              <w:jc w:val="both"/>
              <w:rPr>
                <w:rFonts w:ascii="Arial" w:hAnsi="Arial" w:cs="Arial"/>
                <w:b/>
                <w:bCs/>
                <w:sz w:val="20"/>
              </w:rPr>
            </w:pPr>
            <w:r>
              <w:rPr>
                <w:rFonts w:ascii="Arial" w:hAnsi="Arial" w:cs="Arial"/>
                <w:sz w:val="20"/>
              </w:rPr>
              <w:t>Obal odstranit jeho spálením ve spalovně odpadu, resp. předat oprávněné osobě</w:t>
            </w:r>
          </w:p>
        </w:tc>
      </w:tr>
      <w:tr w:rsidR="00C66564" w14:paraId="54D1E5C5" w14:textId="77777777" w:rsidTr="00094CF8">
        <w:trPr>
          <w:cantSplit/>
        </w:trPr>
        <w:tc>
          <w:tcPr>
            <w:tcW w:w="887" w:type="dxa"/>
            <w:tcBorders>
              <w:top w:val="single" w:sz="2" w:space="0" w:color="auto"/>
              <w:left w:val="single" w:sz="2" w:space="0" w:color="auto"/>
              <w:bottom w:val="single" w:sz="2" w:space="0" w:color="auto"/>
              <w:right w:val="single" w:sz="2" w:space="0" w:color="auto"/>
            </w:tcBorders>
          </w:tcPr>
          <w:p w14:paraId="73D6D6F6" w14:textId="77777777" w:rsidR="00C66564" w:rsidRDefault="00C66564" w:rsidP="00C66564">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140181F2" w14:textId="77777777" w:rsidR="00C66564" w:rsidRDefault="00C66564" w:rsidP="00C66564">
            <w:pPr>
              <w:spacing w:before="120"/>
              <w:jc w:val="both"/>
              <w:rPr>
                <w:rFonts w:ascii="Arial" w:hAnsi="Arial" w:cs="Arial"/>
                <w:b/>
                <w:bCs/>
                <w:sz w:val="20"/>
              </w:rPr>
            </w:pPr>
            <w:r>
              <w:rPr>
                <w:rFonts w:ascii="Arial" w:hAnsi="Arial" w:cs="Arial"/>
                <w:b/>
                <w:bCs/>
                <w:sz w:val="20"/>
              </w:rPr>
              <w:t>Právní předpisy o odpadech</w:t>
            </w:r>
          </w:p>
        </w:tc>
        <w:tc>
          <w:tcPr>
            <w:tcW w:w="6265" w:type="dxa"/>
            <w:tcBorders>
              <w:top w:val="single" w:sz="2" w:space="0" w:color="auto"/>
              <w:left w:val="single" w:sz="2" w:space="0" w:color="auto"/>
              <w:bottom w:val="single" w:sz="2" w:space="0" w:color="auto"/>
              <w:right w:val="single" w:sz="2" w:space="0" w:color="auto"/>
            </w:tcBorders>
          </w:tcPr>
          <w:p w14:paraId="18E2EE05" w14:textId="380C4888" w:rsidR="00C66564" w:rsidRDefault="00C66564" w:rsidP="00C66564">
            <w:pPr>
              <w:spacing w:before="120"/>
              <w:jc w:val="both"/>
              <w:rPr>
                <w:rFonts w:ascii="Arial" w:hAnsi="Arial" w:cs="Arial"/>
                <w:sz w:val="20"/>
              </w:rPr>
            </w:pPr>
            <w:r>
              <w:rPr>
                <w:rFonts w:ascii="Arial" w:hAnsi="Arial" w:cs="Arial"/>
                <w:sz w:val="20"/>
              </w:rPr>
              <w:t>Směrnice  2008/98/ES,  Zákon č.</w:t>
            </w:r>
            <w:r w:rsidR="00D54409">
              <w:rPr>
                <w:rFonts w:ascii="Arial" w:hAnsi="Arial" w:cs="Arial"/>
                <w:sz w:val="20"/>
              </w:rPr>
              <w:t>541/2020</w:t>
            </w:r>
            <w:r>
              <w:rPr>
                <w:rFonts w:ascii="Arial" w:hAnsi="Arial" w:cs="Arial"/>
                <w:sz w:val="20"/>
              </w:rPr>
              <w:t>Sb. o odpadech</w:t>
            </w:r>
          </w:p>
        </w:tc>
      </w:tr>
    </w:tbl>
    <w:p w14:paraId="13689A00" w14:textId="77777777" w:rsidR="009634D6" w:rsidRDefault="009634D6"/>
    <w:tbl>
      <w:tblPr>
        <w:tblW w:w="10475" w:type="dxa"/>
        <w:tblCellMar>
          <w:left w:w="70" w:type="dxa"/>
          <w:right w:w="70" w:type="dxa"/>
        </w:tblCellMar>
        <w:tblLook w:val="0000" w:firstRow="0" w:lastRow="0" w:firstColumn="0" w:lastColumn="0" w:noHBand="0" w:noVBand="0"/>
      </w:tblPr>
      <w:tblGrid>
        <w:gridCol w:w="887"/>
        <w:gridCol w:w="83"/>
        <w:gridCol w:w="4674"/>
        <w:gridCol w:w="4831"/>
      </w:tblGrid>
      <w:tr w:rsidR="009634D6" w14:paraId="5C37BAD6" w14:textId="77777777" w:rsidTr="00094CF8">
        <w:trPr>
          <w:cantSplit/>
        </w:trPr>
        <w:tc>
          <w:tcPr>
            <w:tcW w:w="887" w:type="dxa"/>
            <w:tcBorders>
              <w:top w:val="single" w:sz="12" w:space="0" w:color="auto"/>
              <w:left w:val="single" w:sz="12" w:space="0" w:color="auto"/>
              <w:bottom w:val="single" w:sz="12" w:space="0" w:color="auto"/>
              <w:right w:val="single" w:sz="12" w:space="0" w:color="auto"/>
            </w:tcBorders>
          </w:tcPr>
          <w:p w14:paraId="2EE8A6E7" w14:textId="77777777" w:rsidR="009634D6" w:rsidRDefault="009634D6">
            <w:pPr>
              <w:spacing w:before="120"/>
              <w:rPr>
                <w:rFonts w:ascii="Arial" w:hAnsi="Arial" w:cs="Arial"/>
                <w:b/>
                <w:bCs/>
                <w:caps/>
              </w:rPr>
            </w:pPr>
            <w:r>
              <w:rPr>
                <w:rFonts w:ascii="Arial" w:hAnsi="Arial" w:cs="Arial"/>
                <w:b/>
                <w:bCs/>
                <w:caps/>
              </w:rPr>
              <w:t>ODDÍL</w:t>
            </w:r>
          </w:p>
          <w:p w14:paraId="2E57A889" w14:textId="77777777" w:rsidR="009634D6" w:rsidRDefault="009634D6">
            <w:pPr>
              <w:spacing w:before="120"/>
              <w:rPr>
                <w:rFonts w:ascii="Arial" w:hAnsi="Arial" w:cs="Arial"/>
                <w:b/>
                <w:bCs/>
                <w:caps/>
              </w:rPr>
            </w:pPr>
            <w:r>
              <w:rPr>
                <w:rFonts w:ascii="Arial" w:hAnsi="Arial" w:cs="Arial"/>
                <w:b/>
                <w:bCs/>
                <w:caps/>
              </w:rPr>
              <w:t>14</w:t>
            </w:r>
          </w:p>
        </w:tc>
        <w:tc>
          <w:tcPr>
            <w:tcW w:w="9588" w:type="dxa"/>
            <w:gridSpan w:val="3"/>
            <w:tcBorders>
              <w:top w:val="single" w:sz="12" w:space="0" w:color="auto"/>
              <w:left w:val="single" w:sz="12" w:space="0" w:color="auto"/>
              <w:bottom w:val="single" w:sz="12" w:space="0" w:color="auto"/>
              <w:right w:val="single" w:sz="12" w:space="0" w:color="auto"/>
            </w:tcBorders>
          </w:tcPr>
          <w:p w14:paraId="73E96795" w14:textId="77777777" w:rsidR="009634D6" w:rsidRDefault="009634D6">
            <w:pPr>
              <w:spacing w:before="120"/>
              <w:rPr>
                <w:rFonts w:ascii="Arial" w:hAnsi="Arial" w:cs="Arial"/>
                <w:b/>
                <w:bCs/>
                <w:caps/>
              </w:rPr>
            </w:pPr>
            <w:r>
              <w:rPr>
                <w:rFonts w:ascii="Arial" w:hAnsi="Arial" w:cs="Arial"/>
                <w:b/>
                <w:bCs/>
              </w:rPr>
              <w:t>Informace pro přepravu</w:t>
            </w:r>
          </w:p>
        </w:tc>
      </w:tr>
      <w:tr w:rsidR="009634D6" w14:paraId="76C8960A" w14:textId="77777777" w:rsidTr="00094CF8">
        <w:trPr>
          <w:cantSplit/>
          <w:trHeight w:val="345"/>
        </w:trPr>
        <w:tc>
          <w:tcPr>
            <w:tcW w:w="10475" w:type="dxa"/>
            <w:gridSpan w:val="4"/>
            <w:tcBorders>
              <w:top w:val="single" w:sz="12" w:space="0" w:color="auto"/>
              <w:bottom w:val="single" w:sz="2" w:space="0" w:color="auto"/>
            </w:tcBorders>
          </w:tcPr>
          <w:p w14:paraId="61077962" w14:textId="77777777" w:rsidR="009634D6" w:rsidRDefault="009634D6">
            <w:pPr>
              <w:spacing w:before="120"/>
              <w:rPr>
                <w:rFonts w:ascii="Arial" w:hAnsi="Arial" w:cs="Arial"/>
                <w:b/>
                <w:sz w:val="20"/>
              </w:rPr>
            </w:pPr>
            <w:r>
              <w:rPr>
                <w:rFonts w:ascii="Arial" w:hAnsi="Arial" w:cs="Arial"/>
                <w:b/>
                <w:sz w:val="20"/>
              </w:rPr>
              <w:t>Pozemní přeprava (silniční/železniční)  ADR/RID :</w:t>
            </w:r>
          </w:p>
        </w:tc>
      </w:tr>
      <w:tr w:rsidR="00EF278C" w14:paraId="79B26B13"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0830FDFD" w14:textId="77777777" w:rsidR="00EF278C" w:rsidRDefault="00EF278C" w:rsidP="00EF278C">
            <w:pPr>
              <w:spacing w:before="120"/>
              <w:rPr>
                <w:rFonts w:ascii="Arial" w:hAnsi="Arial" w:cs="Arial"/>
                <w:b/>
                <w:sz w:val="20"/>
              </w:rPr>
            </w:pPr>
            <w:r>
              <w:rPr>
                <w:rFonts w:ascii="Arial" w:hAnsi="Arial" w:cs="Arial"/>
                <w:b/>
                <w:sz w:val="20"/>
              </w:rPr>
              <w:t>14.1</w:t>
            </w:r>
          </w:p>
        </w:tc>
        <w:tc>
          <w:tcPr>
            <w:tcW w:w="4674" w:type="dxa"/>
            <w:tcBorders>
              <w:top w:val="single" w:sz="2" w:space="0" w:color="auto"/>
              <w:left w:val="single" w:sz="2" w:space="0" w:color="auto"/>
              <w:bottom w:val="single" w:sz="2" w:space="0" w:color="auto"/>
              <w:right w:val="single" w:sz="2" w:space="0" w:color="auto"/>
            </w:tcBorders>
          </w:tcPr>
          <w:p w14:paraId="5A8C8C3B" w14:textId="16BCA988" w:rsidR="00EF278C" w:rsidRDefault="00EF278C" w:rsidP="00EF278C">
            <w:pPr>
              <w:spacing w:before="120"/>
              <w:rPr>
                <w:rFonts w:ascii="Arial" w:hAnsi="Arial" w:cs="Arial"/>
                <w:bCs/>
                <w:sz w:val="20"/>
              </w:rPr>
            </w:pPr>
            <w:r>
              <w:rPr>
                <w:rFonts w:ascii="Arial" w:hAnsi="Arial" w:cs="Arial"/>
                <w:bCs/>
                <w:sz w:val="20"/>
              </w:rPr>
              <w:t xml:space="preserve">UN číslo: </w:t>
            </w:r>
          </w:p>
        </w:tc>
        <w:tc>
          <w:tcPr>
            <w:tcW w:w="4831" w:type="dxa"/>
            <w:tcBorders>
              <w:top w:val="single" w:sz="2" w:space="0" w:color="auto"/>
              <w:left w:val="single" w:sz="2" w:space="0" w:color="auto"/>
              <w:bottom w:val="single" w:sz="2" w:space="0" w:color="auto"/>
              <w:right w:val="single" w:sz="2" w:space="0" w:color="auto"/>
            </w:tcBorders>
          </w:tcPr>
          <w:p w14:paraId="5CEC8B8C" w14:textId="23534B7D" w:rsidR="00EF278C" w:rsidRDefault="00EF278C" w:rsidP="00EF278C">
            <w:pPr>
              <w:spacing w:before="120"/>
              <w:rPr>
                <w:rFonts w:ascii="Arial" w:hAnsi="Arial" w:cs="Arial"/>
                <w:bCs/>
                <w:sz w:val="20"/>
              </w:rPr>
            </w:pPr>
            <w:r>
              <w:rPr>
                <w:rFonts w:ascii="Arial" w:hAnsi="Arial" w:cs="Arial"/>
                <w:bCs/>
                <w:sz w:val="20"/>
              </w:rPr>
              <w:t>1219</w:t>
            </w:r>
          </w:p>
        </w:tc>
      </w:tr>
      <w:tr w:rsidR="00EF278C" w14:paraId="430AF7BE"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4CC2A359" w14:textId="77777777" w:rsidR="00EF278C" w:rsidRDefault="00EF278C" w:rsidP="00EF278C">
            <w:pPr>
              <w:spacing w:before="120"/>
              <w:rPr>
                <w:rFonts w:ascii="Arial" w:hAnsi="Arial" w:cs="Arial"/>
                <w:b/>
                <w:sz w:val="20"/>
              </w:rPr>
            </w:pPr>
            <w:r>
              <w:rPr>
                <w:rFonts w:ascii="Arial" w:hAnsi="Arial" w:cs="Arial"/>
                <w:b/>
                <w:sz w:val="20"/>
              </w:rPr>
              <w:t>14.2</w:t>
            </w:r>
          </w:p>
        </w:tc>
        <w:tc>
          <w:tcPr>
            <w:tcW w:w="4674" w:type="dxa"/>
            <w:tcBorders>
              <w:top w:val="single" w:sz="2" w:space="0" w:color="auto"/>
              <w:left w:val="single" w:sz="2" w:space="0" w:color="auto"/>
              <w:bottom w:val="single" w:sz="2" w:space="0" w:color="auto"/>
              <w:right w:val="single" w:sz="2" w:space="0" w:color="auto"/>
            </w:tcBorders>
          </w:tcPr>
          <w:p w14:paraId="62017974" w14:textId="1DD67F9F" w:rsidR="00EF278C" w:rsidRDefault="00EF278C" w:rsidP="00EF278C">
            <w:pPr>
              <w:spacing w:before="120"/>
              <w:rPr>
                <w:rFonts w:ascii="Arial" w:hAnsi="Arial" w:cs="Arial"/>
                <w:bCs/>
                <w:sz w:val="20"/>
              </w:rPr>
            </w:pPr>
            <w:r>
              <w:rPr>
                <w:rFonts w:ascii="Arial" w:hAnsi="Arial" w:cs="Arial"/>
                <w:bCs/>
                <w:sz w:val="20"/>
              </w:rPr>
              <w:t xml:space="preserve">Oficiální (OSN) pojmenování pro přepravu:  </w:t>
            </w:r>
          </w:p>
        </w:tc>
        <w:tc>
          <w:tcPr>
            <w:tcW w:w="4831" w:type="dxa"/>
            <w:tcBorders>
              <w:top w:val="single" w:sz="2" w:space="0" w:color="auto"/>
              <w:left w:val="single" w:sz="2" w:space="0" w:color="auto"/>
              <w:bottom w:val="single" w:sz="2" w:space="0" w:color="auto"/>
              <w:right w:val="single" w:sz="2" w:space="0" w:color="auto"/>
            </w:tcBorders>
          </w:tcPr>
          <w:p w14:paraId="6D9D3519" w14:textId="54335B47" w:rsidR="00EF278C" w:rsidRDefault="00EF278C" w:rsidP="00EF278C">
            <w:pPr>
              <w:spacing w:before="120"/>
              <w:rPr>
                <w:rFonts w:ascii="Arial" w:hAnsi="Arial" w:cs="Arial"/>
                <w:bCs/>
                <w:sz w:val="20"/>
              </w:rPr>
            </w:pPr>
            <w:r>
              <w:rPr>
                <w:rFonts w:ascii="Arial" w:hAnsi="Arial" w:cs="Arial"/>
                <w:bCs/>
                <w:sz w:val="20"/>
              </w:rPr>
              <w:t>ISOPROPANOL</w:t>
            </w:r>
          </w:p>
        </w:tc>
      </w:tr>
      <w:tr w:rsidR="00EF278C" w14:paraId="5EB9516E"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16CF1103" w14:textId="77777777" w:rsidR="00EF278C" w:rsidRDefault="00EF278C" w:rsidP="00EF278C">
            <w:pPr>
              <w:spacing w:before="120"/>
              <w:rPr>
                <w:rFonts w:ascii="Arial" w:hAnsi="Arial" w:cs="Arial"/>
                <w:b/>
                <w:sz w:val="20"/>
              </w:rPr>
            </w:pPr>
            <w:r>
              <w:rPr>
                <w:rFonts w:ascii="Arial" w:hAnsi="Arial" w:cs="Arial"/>
                <w:b/>
                <w:sz w:val="20"/>
              </w:rPr>
              <w:t>14.3</w:t>
            </w:r>
          </w:p>
        </w:tc>
        <w:tc>
          <w:tcPr>
            <w:tcW w:w="4674" w:type="dxa"/>
            <w:tcBorders>
              <w:top w:val="single" w:sz="2" w:space="0" w:color="auto"/>
              <w:left w:val="single" w:sz="2" w:space="0" w:color="auto"/>
              <w:bottom w:val="single" w:sz="2" w:space="0" w:color="auto"/>
              <w:right w:val="single" w:sz="2" w:space="0" w:color="auto"/>
            </w:tcBorders>
          </w:tcPr>
          <w:p w14:paraId="20CC6387" w14:textId="77777777" w:rsidR="00EF278C" w:rsidRDefault="00EF278C" w:rsidP="00EF278C">
            <w:pPr>
              <w:spacing w:before="120"/>
              <w:rPr>
                <w:rFonts w:ascii="Arial" w:hAnsi="Arial" w:cs="Arial"/>
                <w:bCs/>
                <w:sz w:val="20"/>
              </w:rPr>
            </w:pPr>
            <w:r>
              <w:rPr>
                <w:rFonts w:ascii="Arial" w:hAnsi="Arial" w:cs="Arial"/>
                <w:bCs/>
                <w:sz w:val="20"/>
              </w:rPr>
              <w:t>Třída nebezpečnosti pro přepravu:</w:t>
            </w:r>
          </w:p>
        </w:tc>
        <w:tc>
          <w:tcPr>
            <w:tcW w:w="4831" w:type="dxa"/>
            <w:tcBorders>
              <w:top w:val="single" w:sz="2" w:space="0" w:color="auto"/>
              <w:left w:val="single" w:sz="2" w:space="0" w:color="auto"/>
              <w:bottom w:val="single" w:sz="2" w:space="0" w:color="auto"/>
              <w:right w:val="single" w:sz="2" w:space="0" w:color="auto"/>
            </w:tcBorders>
          </w:tcPr>
          <w:p w14:paraId="5C12F7CD" w14:textId="5A3B9A57" w:rsidR="00EF278C" w:rsidRDefault="00EF278C" w:rsidP="00EF278C">
            <w:pPr>
              <w:spacing w:before="120"/>
              <w:rPr>
                <w:rFonts w:ascii="Arial" w:hAnsi="Arial" w:cs="Arial"/>
                <w:bCs/>
                <w:sz w:val="20"/>
              </w:rPr>
            </w:pPr>
            <w:r>
              <w:rPr>
                <w:rFonts w:ascii="Arial" w:hAnsi="Arial" w:cs="Arial"/>
                <w:bCs/>
                <w:sz w:val="20"/>
              </w:rPr>
              <w:t>3</w:t>
            </w:r>
          </w:p>
        </w:tc>
      </w:tr>
      <w:tr w:rsidR="00EF278C" w14:paraId="4245E261"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0675E0A0" w14:textId="77777777" w:rsidR="00EF278C" w:rsidRDefault="00EF278C" w:rsidP="00EF278C">
            <w:pPr>
              <w:spacing w:before="120"/>
              <w:rPr>
                <w:rFonts w:ascii="Arial" w:hAnsi="Arial" w:cs="Arial"/>
                <w:b/>
                <w:sz w:val="20"/>
              </w:rPr>
            </w:pPr>
            <w:r>
              <w:rPr>
                <w:rFonts w:ascii="Arial" w:hAnsi="Arial" w:cs="Arial"/>
                <w:b/>
                <w:sz w:val="20"/>
              </w:rPr>
              <w:t>14.4</w:t>
            </w:r>
          </w:p>
        </w:tc>
        <w:tc>
          <w:tcPr>
            <w:tcW w:w="4674" w:type="dxa"/>
            <w:tcBorders>
              <w:top w:val="single" w:sz="2" w:space="0" w:color="auto"/>
              <w:left w:val="single" w:sz="2" w:space="0" w:color="auto"/>
              <w:bottom w:val="single" w:sz="2" w:space="0" w:color="auto"/>
              <w:right w:val="single" w:sz="2" w:space="0" w:color="auto"/>
            </w:tcBorders>
          </w:tcPr>
          <w:p w14:paraId="733710AC" w14:textId="77777777" w:rsidR="00EF278C" w:rsidRDefault="00EF278C" w:rsidP="00EF278C">
            <w:pPr>
              <w:spacing w:before="120"/>
              <w:rPr>
                <w:rFonts w:ascii="Arial" w:hAnsi="Arial" w:cs="Arial"/>
                <w:bCs/>
                <w:sz w:val="20"/>
              </w:rPr>
            </w:pPr>
            <w:r>
              <w:rPr>
                <w:rFonts w:ascii="Arial" w:hAnsi="Arial" w:cs="Arial"/>
                <w:bCs/>
                <w:sz w:val="20"/>
              </w:rPr>
              <w:t>Obalová skupina</w:t>
            </w:r>
          </w:p>
        </w:tc>
        <w:tc>
          <w:tcPr>
            <w:tcW w:w="4831" w:type="dxa"/>
            <w:tcBorders>
              <w:top w:val="single" w:sz="2" w:space="0" w:color="auto"/>
              <w:left w:val="single" w:sz="2" w:space="0" w:color="auto"/>
              <w:bottom w:val="single" w:sz="2" w:space="0" w:color="auto"/>
              <w:right w:val="single" w:sz="2" w:space="0" w:color="auto"/>
            </w:tcBorders>
          </w:tcPr>
          <w:p w14:paraId="22877951" w14:textId="0F6F71A5" w:rsidR="00EF278C" w:rsidRDefault="00EF278C" w:rsidP="00EF278C">
            <w:pPr>
              <w:spacing w:before="120"/>
              <w:rPr>
                <w:rFonts w:ascii="Arial" w:hAnsi="Arial" w:cs="Arial"/>
                <w:bCs/>
                <w:sz w:val="20"/>
              </w:rPr>
            </w:pPr>
            <w:r>
              <w:rPr>
                <w:rFonts w:ascii="Arial" w:hAnsi="Arial" w:cs="Arial"/>
                <w:bCs/>
                <w:sz w:val="20"/>
              </w:rPr>
              <w:t>II</w:t>
            </w:r>
          </w:p>
        </w:tc>
      </w:tr>
      <w:tr w:rsidR="00EF278C" w14:paraId="2D3619FD"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0E0A87CC" w14:textId="77777777" w:rsidR="00EF278C" w:rsidRDefault="00EF278C" w:rsidP="00EF278C">
            <w:pPr>
              <w:spacing w:before="120"/>
              <w:rPr>
                <w:rFonts w:ascii="Arial" w:hAnsi="Arial" w:cs="Arial"/>
                <w:b/>
                <w:sz w:val="20"/>
              </w:rPr>
            </w:pPr>
          </w:p>
        </w:tc>
        <w:tc>
          <w:tcPr>
            <w:tcW w:w="4674" w:type="dxa"/>
            <w:tcBorders>
              <w:top w:val="single" w:sz="2" w:space="0" w:color="auto"/>
              <w:left w:val="single" w:sz="2" w:space="0" w:color="auto"/>
              <w:bottom w:val="single" w:sz="2" w:space="0" w:color="auto"/>
              <w:right w:val="single" w:sz="2" w:space="0" w:color="auto"/>
            </w:tcBorders>
          </w:tcPr>
          <w:p w14:paraId="45084772" w14:textId="77777777" w:rsidR="00EF278C" w:rsidRDefault="00EF278C" w:rsidP="00EF278C">
            <w:pPr>
              <w:spacing w:before="120"/>
              <w:rPr>
                <w:rFonts w:ascii="Arial" w:hAnsi="Arial" w:cs="Arial"/>
                <w:bCs/>
                <w:sz w:val="20"/>
              </w:rPr>
            </w:pPr>
            <w:r>
              <w:rPr>
                <w:rFonts w:ascii="Arial" w:hAnsi="Arial" w:cs="Arial"/>
                <w:bCs/>
                <w:sz w:val="20"/>
              </w:rPr>
              <w:t>Klasifikační kód</w:t>
            </w:r>
          </w:p>
        </w:tc>
        <w:tc>
          <w:tcPr>
            <w:tcW w:w="4831" w:type="dxa"/>
            <w:tcBorders>
              <w:top w:val="single" w:sz="2" w:space="0" w:color="auto"/>
              <w:left w:val="single" w:sz="2" w:space="0" w:color="auto"/>
              <w:bottom w:val="single" w:sz="2" w:space="0" w:color="auto"/>
              <w:right w:val="single" w:sz="2" w:space="0" w:color="auto"/>
            </w:tcBorders>
          </w:tcPr>
          <w:p w14:paraId="69A9ABF1" w14:textId="38745C31" w:rsidR="00EF278C" w:rsidRDefault="00EF278C" w:rsidP="00EF278C">
            <w:pPr>
              <w:spacing w:before="120"/>
              <w:rPr>
                <w:rFonts w:ascii="Arial" w:hAnsi="Arial" w:cs="Arial"/>
                <w:bCs/>
                <w:sz w:val="20"/>
              </w:rPr>
            </w:pPr>
            <w:r>
              <w:rPr>
                <w:rFonts w:ascii="Arial" w:hAnsi="Arial" w:cs="Arial"/>
                <w:bCs/>
                <w:sz w:val="20"/>
              </w:rPr>
              <w:t>F1</w:t>
            </w:r>
          </w:p>
        </w:tc>
      </w:tr>
      <w:tr w:rsidR="00EF278C" w14:paraId="6927340C"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0F8FC5CC" w14:textId="77777777" w:rsidR="00EF278C" w:rsidRDefault="00EF278C" w:rsidP="00EF278C">
            <w:pPr>
              <w:spacing w:before="120"/>
              <w:rPr>
                <w:rFonts w:ascii="Arial" w:hAnsi="Arial" w:cs="Arial"/>
                <w:b/>
                <w:sz w:val="20"/>
              </w:rPr>
            </w:pPr>
          </w:p>
        </w:tc>
        <w:tc>
          <w:tcPr>
            <w:tcW w:w="4674" w:type="dxa"/>
            <w:tcBorders>
              <w:top w:val="single" w:sz="2" w:space="0" w:color="auto"/>
              <w:left w:val="single" w:sz="2" w:space="0" w:color="auto"/>
              <w:bottom w:val="single" w:sz="2" w:space="0" w:color="auto"/>
              <w:right w:val="single" w:sz="2" w:space="0" w:color="auto"/>
            </w:tcBorders>
          </w:tcPr>
          <w:p w14:paraId="19A3D025" w14:textId="77777777" w:rsidR="00EF278C" w:rsidRDefault="00EF278C" w:rsidP="00EF278C">
            <w:pPr>
              <w:spacing w:before="120"/>
              <w:rPr>
                <w:rFonts w:ascii="Arial" w:hAnsi="Arial" w:cs="Arial"/>
                <w:bCs/>
                <w:sz w:val="20"/>
              </w:rPr>
            </w:pPr>
            <w:r>
              <w:rPr>
                <w:rFonts w:ascii="Arial" w:hAnsi="Arial" w:cs="Arial"/>
                <w:bCs/>
                <w:sz w:val="20"/>
              </w:rPr>
              <w:t>Kemlerův kód</w:t>
            </w:r>
          </w:p>
        </w:tc>
        <w:tc>
          <w:tcPr>
            <w:tcW w:w="4831" w:type="dxa"/>
            <w:tcBorders>
              <w:top w:val="single" w:sz="2" w:space="0" w:color="auto"/>
              <w:left w:val="single" w:sz="2" w:space="0" w:color="auto"/>
              <w:bottom w:val="single" w:sz="2" w:space="0" w:color="auto"/>
              <w:right w:val="single" w:sz="2" w:space="0" w:color="auto"/>
            </w:tcBorders>
          </w:tcPr>
          <w:p w14:paraId="3C74D549" w14:textId="4FF54F28" w:rsidR="00EF278C" w:rsidRDefault="00EF278C" w:rsidP="00EF278C">
            <w:pPr>
              <w:spacing w:before="120"/>
              <w:rPr>
                <w:rFonts w:ascii="Arial" w:hAnsi="Arial" w:cs="Arial"/>
                <w:bCs/>
                <w:sz w:val="20"/>
              </w:rPr>
            </w:pPr>
            <w:r>
              <w:rPr>
                <w:rFonts w:ascii="Arial" w:hAnsi="Arial" w:cs="Arial"/>
                <w:bCs/>
                <w:sz w:val="20"/>
              </w:rPr>
              <w:t>33</w:t>
            </w:r>
          </w:p>
        </w:tc>
      </w:tr>
      <w:tr w:rsidR="00614057" w14:paraId="76224F9C"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2004AB18" w14:textId="77777777" w:rsidR="00614057" w:rsidRDefault="00614057" w:rsidP="00614057">
            <w:pPr>
              <w:spacing w:before="120"/>
              <w:rPr>
                <w:rFonts w:ascii="Arial" w:hAnsi="Arial" w:cs="Arial"/>
                <w:b/>
                <w:sz w:val="20"/>
              </w:rPr>
            </w:pPr>
          </w:p>
        </w:tc>
        <w:tc>
          <w:tcPr>
            <w:tcW w:w="4674" w:type="dxa"/>
            <w:tcBorders>
              <w:top w:val="single" w:sz="2" w:space="0" w:color="auto"/>
              <w:left w:val="single" w:sz="2" w:space="0" w:color="auto"/>
              <w:bottom w:val="single" w:sz="2" w:space="0" w:color="auto"/>
              <w:right w:val="single" w:sz="2" w:space="0" w:color="auto"/>
            </w:tcBorders>
          </w:tcPr>
          <w:p w14:paraId="6E247F6C" w14:textId="77777777" w:rsidR="00614057" w:rsidRDefault="00614057" w:rsidP="00614057">
            <w:pPr>
              <w:spacing w:before="120"/>
              <w:rPr>
                <w:rFonts w:ascii="Arial" w:hAnsi="Arial" w:cs="Arial"/>
                <w:bCs/>
                <w:sz w:val="20"/>
              </w:rPr>
            </w:pPr>
            <w:r>
              <w:rPr>
                <w:rFonts w:ascii="Arial" w:hAnsi="Arial" w:cs="Arial"/>
                <w:bCs/>
                <w:sz w:val="20"/>
              </w:rPr>
              <w:t>Bezpečnostní značka</w:t>
            </w:r>
          </w:p>
        </w:tc>
        <w:tc>
          <w:tcPr>
            <w:tcW w:w="4831" w:type="dxa"/>
            <w:tcBorders>
              <w:top w:val="single" w:sz="2" w:space="0" w:color="auto"/>
              <w:left w:val="single" w:sz="2" w:space="0" w:color="auto"/>
              <w:bottom w:val="single" w:sz="2" w:space="0" w:color="auto"/>
              <w:right w:val="single" w:sz="2" w:space="0" w:color="auto"/>
            </w:tcBorders>
          </w:tcPr>
          <w:p w14:paraId="09394BEC" w14:textId="77777777" w:rsidR="00614057" w:rsidRDefault="00AC69F2" w:rsidP="00614057">
            <w:pPr>
              <w:spacing w:before="120"/>
              <w:rPr>
                <w:rFonts w:ascii="Arial" w:hAnsi="Arial" w:cs="Arial"/>
                <w:bCs/>
                <w:sz w:val="20"/>
              </w:rPr>
            </w:pPr>
            <w:r>
              <w:rPr>
                <w:b/>
                <w:bCs/>
                <w:i/>
                <w:iCs/>
              </w:rPr>
              <w:pict w14:anchorId="46C16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3.75pt">
                  <v:imagedata r:id="rId16" o:title="F"/>
                </v:shape>
              </w:pict>
            </w:r>
          </w:p>
        </w:tc>
      </w:tr>
      <w:tr w:rsidR="00614057" w14:paraId="39E39D9D"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1D54FA53" w14:textId="77777777" w:rsidR="00614057" w:rsidRDefault="00614057" w:rsidP="00614057">
            <w:pPr>
              <w:spacing w:before="120"/>
              <w:rPr>
                <w:rFonts w:ascii="Arial" w:hAnsi="Arial" w:cs="Arial"/>
                <w:b/>
                <w:sz w:val="20"/>
              </w:rPr>
            </w:pPr>
            <w:r>
              <w:rPr>
                <w:rFonts w:ascii="Arial" w:hAnsi="Arial" w:cs="Arial"/>
                <w:b/>
                <w:sz w:val="20"/>
              </w:rPr>
              <w:t>14.5</w:t>
            </w:r>
          </w:p>
        </w:tc>
        <w:tc>
          <w:tcPr>
            <w:tcW w:w="4674" w:type="dxa"/>
            <w:tcBorders>
              <w:top w:val="single" w:sz="2" w:space="0" w:color="auto"/>
              <w:left w:val="single" w:sz="2" w:space="0" w:color="auto"/>
              <w:bottom w:val="single" w:sz="2" w:space="0" w:color="auto"/>
              <w:right w:val="single" w:sz="2" w:space="0" w:color="auto"/>
            </w:tcBorders>
          </w:tcPr>
          <w:p w14:paraId="6014164C" w14:textId="77777777" w:rsidR="00614057" w:rsidRDefault="00614057" w:rsidP="00614057">
            <w:pPr>
              <w:spacing w:before="120"/>
              <w:rPr>
                <w:rFonts w:ascii="Arial" w:hAnsi="Arial" w:cs="Arial"/>
                <w:bCs/>
                <w:sz w:val="20"/>
              </w:rPr>
            </w:pPr>
            <w:r>
              <w:rPr>
                <w:rFonts w:ascii="Arial" w:hAnsi="Arial" w:cs="Arial"/>
                <w:bCs/>
                <w:sz w:val="20"/>
              </w:rPr>
              <w:t>Nebezpečnost pro životní prostředí</w:t>
            </w:r>
          </w:p>
        </w:tc>
        <w:tc>
          <w:tcPr>
            <w:tcW w:w="4831" w:type="dxa"/>
            <w:tcBorders>
              <w:top w:val="single" w:sz="2" w:space="0" w:color="auto"/>
              <w:left w:val="single" w:sz="2" w:space="0" w:color="auto"/>
              <w:bottom w:val="single" w:sz="2" w:space="0" w:color="auto"/>
              <w:right w:val="single" w:sz="2" w:space="0" w:color="auto"/>
            </w:tcBorders>
          </w:tcPr>
          <w:p w14:paraId="7DA83AC5" w14:textId="77777777" w:rsidR="00614057" w:rsidRDefault="00614057" w:rsidP="00614057">
            <w:pPr>
              <w:spacing w:before="120"/>
              <w:rPr>
                <w:rFonts w:ascii="Arial" w:hAnsi="Arial" w:cs="Arial"/>
                <w:bCs/>
                <w:sz w:val="20"/>
              </w:rPr>
            </w:pPr>
            <w:r>
              <w:rPr>
                <w:rFonts w:ascii="Arial" w:hAnsi="Arial" w:cs="Arial"/>
                <w:bCs/>
                <w:sz w:val="20"/>
              </w:rPr>
              <w:t>Neuvedeno – viz. ODDÍL 12</w:t>
            </w:r>
          </w:p>
        </w:tc>
      </w:tr>
      <w:tr w:rsidR="00614057" w14:paraId="50A16897"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6C226839" w14:textId="77777777" w:rsidR="00614057" w:rsidRDefault="00614057" w:rsidP="00614057">
            <w:pPr>
              <w:spacing w:before="120"/>
              <w:rPr>
                <w:rFonts w:ascii="Arial" w:hAnsi="Arial" w:cs="Arial"/>
                <w:b/>
                <w:sz w:val="20"/>
              </w:rPr>
            </w:pPr>
            <w:r>
              <w:rPr>
                <w:rFonts w:ascii="Arial" w:hAnsi="Arial" w:cs="Arial"/>
                <w:b/>
                <w:sz w:val="20"/>
              </w:rPr>
              <w:t>14.6</w:t>
            </w:r>
          </w:p>
        </w:tc>
        <w:tc>
          <w:tcPr>
            <w:tcW w:w="4674" w:type="dxa"/>
            <w:tcBorders>
              <w:top w:val="single" w:sz="2" w:space="0" w:color="auto"/>
              <w:left w:val="single" w:sz="2" w:space="0" w:color="auto"/>
              <w:bottom w:val="single" w:sz="2" w:space="0" w:color="auto"/>
              <w:right w:val="single" w:sz="2" w:space="0" w:color="auto"/>
            </w:tcBorders>
          </w:tcPr>
          <w:p w14:paraId="7F054AE3" w14:textId="77777777" w:rsidR="00614057" w:rsidRDefault="00614057" w:rsidP="00614057">
            <w:pPr>
              <w:spacing w:before="120"/>
              <w:rPr>
                <w:rFonts w:ascii="Arial" w:hAnsi="Arial" w:cs="Arial"/>
                <w:bCs/>
                <w:sz w:val="20"/>
              </w:rPr>
            </w:pPr>
            <w:r>
              <w:rPr>
                <w:rFonts w:ascii="Arial" w:hAnsi="Arial" w:cs="Arial"/>
                <w:bCs/>
                <w:sz w:val="20"/>
              </w:rPr>
              <w:t>Zvláštní bezpečnostní opatření pro uživatele</w:t>
            </w:r>
          </w:p>
        </w:tc>
        <w:tc>
          <w:tcPr>
            <w:tcW w:w="4831" w:type="dxa"/>
            <w:tcBorders>
              <w:top w:val="single" w:sz="2" w:space="0" w:color="auto"/>
              <w:left w:val="single" w:sz="2" w:space="0" w:color="auto"/>
              <w:bottom w:val="single" w:sz="2" w:space="0" w:color="auto"/>
              <w:right w:val="single" w:sz="2" w:space="0" w:color="auto"/>
            </w:tcBorders>
          </w:tcPr>
          <w:p w14:paraId="0916F428" w14:textId="77777777" w:rsidR="00614057" w:rsidRDefault="00614057" w:rsidP="00614057">
            <w:pPr>
              <w:spacing w:before="120"/>
              <w:rPr>
                <w:rFonts w:ascii="Arial" w:hAnsi="Arial" w:cs="Arial"/>
                <w:bCs/>
                <w:sz w:val="20"/>
              </w:rPr>
            </w:pPr>
            <w:r>
              <w:rPr>
                <w:rFonts w:ascii="Arial" w:hAnsi="Arial" w:cs="Arial"/>
                <w:bCs/>
                <w:sz w:val="20"/>
              </w:rPr>
              <w:t>Hořlavá kapalina</w:t>
            </w:r>
          </w:p>
        </w:tc>
      </w:tr>
      <w:tr w:rsidR="00880776" w14:paraId="3AB6F7D8" w14:textId="77777777" w:rsidTr="00094CF8">
        <w:trPr>
          <w:cantSplit/>
          <w:trHeight w:val="345"/>
        </w:trPr>
        <w:tc>
          <w:tcPr>
            <w:tcW w:w="970" w:type="dxa"/>
            <w:gridSpan w:val="2"/>
            <w:tcBorders>
              <w:top w:val="single" w:sz="2" w:space="0" w:color="auto"/>
              <w:left w:val="single" w:sz="2" w:space="0" w:color="auto"/>
              <w:bottom w:val="single" w:sz="2" w:space="0" w:color="auto"/>
              <w:right w:val="single" w:sz="2" w:space="0" w:color="auto"/>
            </w:tcBorders>
          </w:tcPr>
          <w:p w14:paraId="5B363C53" w14:textId="77777777" w:rsidR="00880776" w:rsidRDefault="00880776" w:rsidP="00880776">
            <w:pPr>
              <w:spacing w:before="120"/>
              <w:rPr>
                <w:rFonts w:ascii="Arial" w:hAnsi="Arial" w:cs="Arial"/>
                <w:b/>
                <w:sz w:val="20"/>
              </w:rPr>
            </w:pPr>
            <w:r>
              <w:rPr>
                <w:rFonts w:ascii="Arial" w:hAnsi="Arial" w:cs="Arial"/>
                <w:b/>
                <w:sz w:val="20"/>
              </w:rPr>
              <w:t>14.7</w:t>
            </w:r>
          </w:p>
        </w:tc>
        <w:tc>
          <w:tcPr>
            <w:tcW w:w="4674" w:type="dxa"/>
            <w:tcBorders>
              <w:top w:val="single" w:sz="2" w:space="0" w:color="auto"/>
              <w:left w:val="single" w:sz="2" w:space="0" w:color="auto"/>
              <w:bottom w:val="single" w:sz="2" w:space="0" w:color="auto"/>
              <w:right w:val="single" w:sz="2" w:space="0" w:color="auto"/>
            </w:tcBorders>
          </w:tcPr>
          <w:p w14:paraId="4AB52354" w14:textId="77777777" w:rsidR="00880776" w:rsidRDefault="00880776" w:rsidP="00880776">
            <w:pPr>
              <w:spacing w:before="120"/>
              <w:rPr>
                <w:rFonts w:ascii="Arial" w:hAnsi="Arial" w:cs="Arial"/>
                <w:bCs/>
                <w:sz w:val="20"/>
              </w:rPr>
            </w:pPr>
            <w:r>
              <w:rPr>
                <w:rFonts w:ascii="Arial" w:hAnsi="Arial" w:cs="Arial"/>
                <w:bCs/>
                <w:sz w:val="20"/>
              </w:rPr>
              <w:t>Hromadná přeprava podle přílohy II MARPOL 73/78 a předpisu IBC</w:t>
            </w:r>
          </w:p>
        </w:tc>
        <w:tc>
          <w:tcPr>
            <w:tcW w:w="4831" w:type="dxa"/>
            <w:tcBorders>
              <w:top w:val="single" w:sz="2" w:space="0" w:color="auto"/>
              <w:left w:val="single" w:sz="2" w:space="0" w:color="auto"/>
              <w:bottom w:val="single" w:sz="2" w:space="0" w:color="auto"/>
              <w:right w:val="single" w:sz="2" w:space="0" w:color="auto"/>
            </w:tcBorders>
          </w:tcPr>
          <w:p w14:paraId="22192BED" w14:textId="77777777" w:rsidR="00880776" w:rsidRDefault="005E4468" w:rsidP="00880776">
            <w:pPr>
              <w:spacing w:before="120"/>
              <w:rPr>
                <w:rFonts w:ascii="Arial" w:hAnsi="Arial" w:cs="Arial"/>
                <w:bCs/>
                <w:sz w:val="20"/>
              </w:rPr>
            </w:pPr>
            <w:r>
              <w:rPr>
                <w:rFonts w:ascii="Arial" w:hAnsi="Arial" w:cs="Arial"/>
                <w:bCs/>
                <w:sz w:val="20"/>
              </w:rPr>
              <w:t>Nerelevantní, není předpoklad přepravy po moři</w:t>
            </w:r>
          </w:p>
        </w:tc>
      </w:tr>
    </w:tbl>
    <w:p w14:paraId="184EDDA8" w14:textId="56A30A2F" w:rsidR="009634D6" w:rsidRDefault="009634D6"/>
    <w:p w14:paraId="2FA14755" w14:textId="77777777" w:rsidR="00AA6F91" w:rsidRDefault="00AA6F91"/>
    <w:tbl>
      <w:tblPr>
        <w:tblW w:w="10475" w:type="dxa"/>
        <w:tblCellMar>
          <w:left w:w="70" w:type="dxa"/>
          <w:right w:w="70" w:type="dxa"/>
        </w:tblCellMar>
        <w:tblLook w:val="0000" w:firstRow="0" w:lastRow="0" w:firstColumn="0" w:lastColumn="0" w:noHBand="0" w:noVBand="0"/>
      </w:tblPr>
      <w:tblGrid>
        <w:gridCol w:w="970"/>
        <w:gridCol w:w="9505"/>
      </w:tblGrid>
      <w:tr w:rsidR="009634D6" w14:paraId="02C4298C" w14:textId="77777777" w:rsidTr="00094CF8">
        <w:trPr>
          <w:cantSplit/>
        </w:trPr>
        <w:tc>
          <w:tcPr>
            <w:tcW w:w="970" w:type="dxa"/>
            <w:tcBorders>
              <w:top w:val="single" w:sz="12" w:space="0" w:color="auto"/>
              <w:left w:val="single" w:sz="12" w:space="0" w:color="auto"/>
              <w:bottom w:val="single" w:sz="12" w:space="0" w:color="auto"/>
              <w:right w:val="single" w:sz="12" w:space="0" w:color="auto"/>
            </w:tcBorders>
          </w:tcPr>
          <w:p w14:paraId="249A34C0" w14:textId="77777777" w:rsidR="009634D6" w:rsidRDefault="009634D6">
            <w:pPr>
              <w:spacing w:before="120"/>
              <w:rPr>
                <w:rFonts w:ascii="Arial" w:hAnsi="Arial" w:cs="Arial"/>
                <w:b/>
                <w:bCs/>
                <w:caps/>
              </w:rPr>
            </w:pPr>
            <w:r>
              <w:rPr>
                <w:rFonts w:ascii="Arial" w:hAnsi="Arial" w:cs="Arial"/>
                <w:b/>
                <w:bCs/>
                <w:caps/>
              </w:rPr>
              <w:t>ODDÍL 15</w:t>
            </w:r>
          </w:p>
        </w:tc>
        <w:tc>
          <w:tcPr>
            <w:tcW w:w="9505" w:type="dxa"/>
            <w:tcBorders>
              <w:top w:val="single" w:sz="12" w:space="0" w:color="auto"/>
              <w:left w:val="single" w:sz="12" w:space="0" w:color="auto"/>
              <w:bottom w:val="single" w:sz="12" w:space="0" w:color="auto"/>
              <w:right w:val="single" w:sz="12" w:space="0" w:color="auto"/>
            </w:tcBorders>
          </w:tcPr>
          <w:p w14:paraId="4AE65E80" w14:textId="77777777" w:rsidR="009634D6" w:rsidRDefault="009634D6">
            <w:pPr>
              <w:spacing w:before="120"/>
              <w:rPr>
                <w:rFonts w:ascii="Arial" w:hAnsi="Arial" w:cs="Arial"/>
                <w:b/>
                <w:bCs/>
                <w:caps/>
              </w:rPr>
            </w:pPr>
            <w:r>
              <w:rPr>
                <w:rFonts w:ascii="Arial" w:hAnsi="Arial" w:cs="Arial"/>
                <w:b/>
                <w:bCs/>
              </w:rPr>
              <w:t>Informace o předpisech</w:t>
            </w:r>
          </w:p>
        </w:tc>
      </w:tr>
      <w:tr w:rsidR="009634D6" w14:paraId="1AD72554" w14:textId="77777777" w:rsidTr="00094CF8">
        <w:trPr>
          <w:trHeight w:val="397"/>
        </w:trPr>
        <w:tc>
          <w:tcPr>
            <w:tcW w:w="970" w:type="dxa"/>
            <w:tcBorders>
              <w:top w:val="single" w:sz="12" w:space="0" w:color="auto"/>
              <w:left w:val="single" w:sz="2" w:space="0" w:color="auto"/>
              <w:bottom w:val="single" w:sz="2" w:space="0" w:color="auto"/>
              <w:right w:val="single" w:sz="2" w:space="0" w:color="auto"/>
            </w:tcBorders>
          </w:tcPr>
          <w:p w14:paraId="3A7A998E" w14:textId="77777777" w:rsidR="009634D6" w:rsidRDefault="009634D6">
            <w:pPr>
              <w:spacing w:before="120"/>
              <w:jc w:val="both"/>
              <w:rPr>
                <w:rFonts w:ascii="Arial" w:hAnsi="Arial" w:cs="Arial"/>
                <w:b/>
                <w:bCs/>
                <w:sz w:val="20"/>
              </w:rPr>
            </w:pPr>
            <w:r>
              <w:rPr>
                <w:rFonts w:ascii="Arial" w:hAnsi="Arial" w:cs="Arial"/>
                <w:b/>
                <w:bCs/>
                <w:sz w:val="20"/>
              </w:rPr>
              <w:t>15.1</w:t>
            </w:r>
          </w:p>
        </w:tc>
        <w:tc>
          <w:tcPr>
            <w:tcW w:w="9505" w:type="dxa"/>
            <w:tcBorders>
              <w:top w:val="single" w:sz="12" w:space="0" w:color="auto"/>
              <w:left w:val="single" w:sz="2" w:space="0" w:color="auto"/>
              <w:bottom w:val="single" w:sz="2" w:space="0" w:color="auto"/>
              <w:right w:val="single" w:sz="2" w:space="0" w:color="auto"/>
            </w:tcBorders>
          </w:tcPr>
          <w:p w14:paraId="0C61B130" w14:textId="77777777" w:rsidR="009634D6" w:rsidRDefault="009634D6">
            <w:pPr>
              <w:spacing w:before="120"/>
              <w:jc w:val="both"/>
              <w:rPr>
                <w:rFonts w:ascii="Arial" w:hAnsi="Arial" w:cs="Arial"/>
                <w:b/>
                <w:bCs/>
                <w:sz w:val="20"/>
              </w:rPr>
            </w:pPr>
            <w:r>
              <w:rPr>
                <w:rFonts w:ascii="Arial" w:hAnsi="Arial" w:cs="Arial"/>
                <w:b/>
                <w:bCs/>
                <w:sz w:val="20"/>
              </w:rPr>
              <w:t>Nařízení týkající se bezpečnosti, zdraví a životního prostředí / specifické právní předpisy týkající se látky nebo směsi</w:t>
            </w:r>
          </w:p>
        </w:tc>
      </w:tr>
      <w:tr w:rsidR="007244D2" w14:paraId="2DC28884" w14:textId="77777777" w:rsidTr="00094CF8">
        <w:trPr>
          <w:trHeight w:val="397"/>
        </w:trPr>
        <w:tc>
          <w:tcPr>
            <w:tcW w:w="970" w:type="dxa"/>
            <w:tcBorders>
              <w:top w:val="single" w:sz="2" w:space="0" w:color="auto"/>
              <w:left w:val="single" w:sz="2" w:space="0" w:color="auto"/>
              <w:bottom w:val="single" w:sz="2" w:space="0" w:color="auto"/>
              <w:right w:val="single" w:sz="2" w:space="0" w:color="auto"/>
            </w:tcBorders>
          </w:tcPr>
          <w:p w14:paraId="4ABFC568" w14:textId="77777777" w:rsidR="007244D2" w:rsidRDefault="007244D2" w:rsidP="007244D2">
            <w:pPr>
              <w:spacing w:before="120"/>
              <w:jc w:val="both"/>
              <w:rPr>
                <w:rFonts w:ascii="Arial" w:hAnsi="Arial" w:cs="Arial"/>
                <w:sz w:val="20"/>
              </w:rPr>
            </w:pPr>
          </w:p>
        </w:tc>
        <w:tc>
          <w:tcPr>
            <w:tcW w:w="9505" w:type="dxa"/>
            <w:tcBorders>
              <w:top w:val="single" w:sz="2" w:space="0" w:color="auto"/>
              <w:left w:val="single" w:sz="2" w:space="0" w:color="auto"/>
              <w:bottom w:val="single" w:sz="2" w:space="0" w:color="auto"/>
              <w:right w:val="single" w:sz="2" w:space="0" w:color="auto"/>
            </w:tcBorders>
          </w:tcPr>
          <w:p w14:paraId="267CCA57" w14:textId="77777777" w:rsidR="00D1606B" w:rsidRDefault="00D1606B" w:rsidP="00D1606B">
            <w:pPr>
              <w:spacing w:before="120"/>
              <w:jc w:val="both"/>
              <w:rPr>
                <w:rFonts w:ascii="Arial" w:hAnsi="Arial" w:cs="Arial"/>
                <w:sz w:val="20"/>
              </w:rPr>
            </w:pPr>
            <w:r>
              <w:rPr>
                <w:rFonts w:ascii="Arial" w:hAnsi="Arial" w:cs="Arial"/>
                <w:sz w:val="20"/>
              </w:rPr>
              <w:t>Nařízení (ES) č. 1907/2006, o registraci, hodnocení, povolování a omezování chemických látek (REACH) Nařízením (ES)  č.1272/2008 – CLP (klasifikace, označení, balení)</w:t>
            </w:r>
          </w:p>
          <w:p w14:paraId="1C6B2D05" w14:textId="77777777" w:rsidR="00D1606B" w:rsidRDefault="00D1606B" w:rsidP="00D1606B">
            <w:pPr>
              <w:jc w:val="both"/>
              <w:rPr>
                <w:rFonts w:ascii="Arial" w:hAnsi="Arial" w:cs="Arial"/>
                <w:sz w:val="20"/>
              </w:rPr>
            </w:pPr>
            <w:r>
              <w:rPr>
                <w:rFonts w:ascii="Arial" w:hAnsi="Arial" w:cs="Arial"/>
                <w:sz w:val="20"/>
              </w:rPr>
              <w:t>Nařízení (ES( č. 2016/425 – osobní ochranné prostředky</w:t>
            </w:r>
          </w:p>
          <w:p w14:paraId="56AAE23F" w14:textId="77777777" w:rsidR="00D1606B" w:rsidRDefault="00D1606B" w:rsidP="00D1606B">
            <w:pPr>
              <w:jc w:val="both"/>
              <w:rPr>
                <w:rFonts w:ascii="Arial" w:hAnsi="Arial" w:cs="Arial"/>
                <w:sz w:val="20"/>
              </w:rPr>
            </w:pPr>
            <w:r>
              <w:rPr>
                <w:rFonts w:ascii="Arial" w:hAnsi="Arial" w:cs="Arial"/>
                <w:sz w:val="20"/>
              </w:rPr>
              <w:t>Zákon č.350/2011 Sb. o chemických látkách a směsích</w:t>
            </w:r>
          </w:p>
          <w:p w14:paraId="74B66506" w14:textId="77777777" w:rsidR="00D1606B" w:rsidRDefault="00D1606B" w:rsidP="00D1606B">
            <w:pPr>
              <w:jc w:val="both"/>
              <w:rPr>
                <w:rFonts w:ascii="Arial" w:hAnsi="Arial" w:cs="Arial"/>
                <w:sz w:val="20"/>
              </w:rPr>
            </w:pPr>
            <w:r>
              <w:rPr>
                <w:rFonts w:ascii="Arial" w:hAnsi="Arial" w:cs="Arial"/>
                <w:sz w:val="20"/>
              </w:rPr>
              <w:t>Zákon č. 245/2001Sb. o vodách</w:t>
            </w:r>
          </w:p>
          <w:p w14:paraId="144E84BA" w14:textId="77777777" w:rsidR="00D1606B" w:rsidRDefault="00D1606B" w:rsidP="00D1606B">
            <w:pPr>
              <w:jc w:val="both"/>
              <w:rPr>
                <w:rFonts w:ascii="Arial" w:hAnsi="Arial" w:cs="Arial"/>
                <w:sz w:val="20"/>
              </w:rPr>
            </w:pPr>
            <w:r>
              <w:rPr>
                <w:rFonts w:ascii="Arial" w:hAnsi="Arial" w:cs="Arial"/>
                <w:sz w:val="20"/>
              </w:rPr>
              <w:t>Zákon č. 201/2012Sb. o ovzduší</w:t>
            </w:r>
          </w:p>
          <w:p w14:paraId="23469CA1" w14:textId="77777777" w:rsidR="00D1606B" w:rsidRDefault="00D1606B" w:rsidP="00D1606B">
            <w:pPr>
              <w:jc w:val="both"/>
              <w:rPr>
                <w:rFonts w:ascii="Arial" w:hAnsi="Arial" w:cs="Arial"/>
                <w:sz w:val="20"/>
              </w:rPr>
            </w:pPr>
            <w:r>
              <w:rPr>
                <w:rFonts w:ascii="Arial" w:hAnsi="Arial" w:cs="Arial"/>
                <w:sz w:val="20"/>
              </w:rPr>
              <w:t>Zákon č. 258/2000 Sb. o ochraně zdraví</w:t>
            </w:r>
          </w:p>
          <w:p w14:paraId="66F383C9" w14:textId="77777777" w:rsidR="00D1606B" w:rsidRDefault="00D1606B" w:rsidP="00D1606B">
            <w:pPr>
              <w:jc w:val="both"/>
              <w:rPr>
                <w:rFonts w:ascii="Arial" w:hAnsi="Arial" w:cs="Arial"/>
                <w:sz w:val="20"/>
              </w:rPr>
            </w:pPr>
            <w:r>
              <w:rPr>
                <w:rFonts w:ascii="Arial" w:hAnsi="Arial" w:cs="Arial"/>
                <w:sz w:val="20"/>
              </w:rPr>
              <w:t>Zákon č. 262/2006 Sb. zákoník práce</w:t>
            </w:r>
          </w:p>
          <w:p w14:paraId="271391CF" w14:textId="77777777" w:rsidR="00D1606B" w:rsidRDefault="00D1606B" w:rsidP="00D1606B">
            <w:pPr>
              <w:jc w:val="both"/>
              <w:rPr>
                <w:rFonts w:ascii="Arial" w:hAnsi="Arial" w:cs="Arial"/>
                <w:sz w:val="20"/>
              </w:rPr>
            </w:pPr>
            <w:r>
              <w:rPr>
                <w:rFonts w:ascii="Arial" w:hAnsi="Arial" w:cs="Arial"/>
                <w:sz w:val="20"/>
              </w:rPr>
              <w:t>Zákon č. 541/2020 Sb. o odpadech</w:t>
            </w:r>
          </w:p>
          <w:p w14:paraId="34CD793B" w14:textId="77777777" w:rsidR="00D1606B" w:rsidRDefault="00D1606B" w:rsidP="00D1606B">
            <w:pPr>
              <w:jc w:val="both"/>
              <w:rPr>
                <w:rFonts w:ascii="Arial" w:hAnsi="Arial" w:cs="Arial"/>
                <w:sz w:val="20"/>
              </w:rPr>
            </w:pPr>
            <w:r>
              <w:rPr>
                <w:rFonts w:ascii="Arial" w:hAnsi="Arial" w:cs="Arial"/>
                <w:sz w:val="20"/>
              </w:rPr>
              <w:t>Vyhláška č. 8/2021 Sb., kterou se stanoví Katalog odpadů.</w:t>
            </w:r>
          </w:p>
          <w:p w14:paraId="49B0ADC4" w14:textId="77777777" w:rsidR="00D1606B" w:rsidRDefault="00D1606B" w:rsidP="00D1606B">
            <w:pPr>
              <w:jc w:val="both"/>
              <w:rPr>
                <w:rFonts w:ascii="Arial" w:hAnsi="Arial" w:cs="Arial"/>
                <w:sz w:val="20"/>
              </w:rPr>
            </w:pPr>
            <w:r>
              <w:rPr>
                <w:rFonts w:ascii="Arial" w:hAnsi="Arial" w:cs="Arial"/>
                <w:sz w:val="20"/>
              </w:rPr>
              <w:t>Nařízení vlády č. 41/2020 Sb., kterým se stanoví podmínky ochrany zdraví zaměstnanců při práci</w:t>
            </w:r>
          </w:p>
          <w:p w14:paraId="1A07102C" w14:textId="77777777" w:rsidR="00D1606B" w:rsidRDefault="00D1606B" w:rsidP="00D1606B">
            <w:pPr>
              <w:jc w:val="both"/>
              <w:rPr>
                <w:rFonts w:ascii="Arial" w:hAnsi="Arial" w:cs="Arial"/>
                <w:sz w:val="20"/>
              </w:rPr>
            </w:pPr>
            <w:r>
              <w:rPr>
                <w:rFonts w:ascii="Arial" w:hAnsi="Arial" w:cs="Arial"/>
                <w:sz w:val="20"/>
              </w:rPr>
              <w:t>Směrnice komise č. 2000/39/ES,  2006/15/ES – expoziční limity EU</w:t>
            </w:r>
          </w:p>
          <w:p w14:paraId="1C0424E7" w14:textId="77777777" w:rsidR="00D1606B" w:rsidRDefault="00D1606B" w:rsidP="00D1606B">
            <w:pPr>
              <w:jc w:val="both"/>
              <w:rPr>
                <w:rFonts w:ascii="Arial" w:hAnsi="Arial" w:cs="Arial"/>
                <w:sz w:val="20"/>
              </w:rPr>
            </w:pPr>
            <w:r>
              <w:rPr>
                <w:rFonts w:ascii="Arial" w:hAnsi="Arial" w:cs="Arial"/>
                <w:sz w:val="20"/>
              </w:rPr>
              <w:t>Evropská dohoda o mezinárodní silniční přepravě nebezpečných věcí (ADR) ve znění č.7/2021Sb. m. s.</w:t>
            </w:r>
          </w:p>
          <w:p w14:paraId="55941A51" w14:textId="77777777" w:rsidR="007244D2" w:rsidRDefault="007244D2" w:rsidP="007244D2">
            <w:pPr>
              <w:jc w:val="both"/>
              <w:rPr>
                <w:rFonts w:ascii="Arial" w:hAnsi="Arial" w:cs="Arial"/>
                <w:sz w:val="20"/>
              </w:rPr>
            </w:pPr>
          </w:p>
        </w:tc>
      </w:tr>
      <w:tr w:rsidR="007244D2" w14:paraId="5E681C42" w14:textId="77777777" w:rsidTr="00094CF8">
        <w:trPr>
          <w:trHeight w:val="397"/>
        </w:trPr>
        <w:tc>
          <w:tcPr>
            <w:tcW w:w="970" w:type="dxa"/>
            <w:tcBorders>
              <w:top w:val="single" w:sz="2" w:space="0" w:color="auto"/>
              <w:left w:val="single" w:sz="2" w:space="0" w:color="auto"/>
              <w:bottom w:val="single" w:sz="2" w:space="0" w:color="auto"/>
              <w:right w:val="single" w:sz="2" w:space="0" w:color="auto"/>
            </w:tcBorders>
          </w:tcPr>
          <w:p w14:paraId="1AFC09CB" w14:textId="77777777" w:rsidR="007244D2" w:rsidRDefault="007244D2" w:rsidP="007244D2">
            <w:pPr>
              <w:spacing w:before="120"/>
              <w:rPr>
                <w:rFonts w:ascii="Arial" w:hAnsi="Arial" w:cs="Arial"/>
                <w:b/>
                <w:bCs/>
                <w:sz w:val="20"/>
              </w:rPr>
            </w:pPr>
            <w:r>
              <w:rPr>
                <w:rFonts w:ascii="Arial" w:hAnsi="Arial" w:cs="Arial"/>
                <w:b/>
                <w:bCs/>
                <w:sz w:val="20"/>
              </w:rPr>
              <w:t>15.2</w:t>
            </w:r>
          </w:p>
        </w:tc>
        <w:tc>
          <w:tcPr>
            <w:tcW w:w="9505" w:type="dxa"/>
            <w:tcBorders>
              <w:top w:val="single" w:sz="2" w:space="0" w:color="auto"/>
              <w:left w:val="single" w:sz="2" w:space="0" w:color="auto"/>
              <w:bottom w:val="single" w:sz="2" w:space="0" w:color="auto"/>
              <w:right w:val="single" w:sz="2" w:space="0" w:color="auto"/>
            </w:tcBorders>
          </w:tcPr>
          <w:p w14:paraId="5210826B" w14:textId="77777777" w:rsidR="007244D2" w:rsidRDefault="007244D2" w:rsidP="007244D2">
            <w:pPr>
              <w:spacing w:before="120"/>
              <w:rPr>
                <w:rFonts w:ascii="Arial" w:hAnsi="Arial" w:cs="Arial"/>
                <w:b/>
                <w:bCs/>
                <w:sz w:val="20"/>
              </w:rPr>
            </w:pPr>
            <w:r>
              <w:rPr>
                <w:rFonts w:ascii="Arial" w:hAnsi="Arial" w:cs="Arial"/>
                <w:b/>
                <w:bCs/>
                <w:sz w:val="20"/>
              </w:rPr>
              <w:t>Posouzení chemické bezpečnosti</w:t>
            </w:r>
          </w:p>
        </w:tc>
      </w:tr>
      <w:tr w:rsidR="00EF278C" w14:paraId="22DC19F1" w14:textId="77777777" w:rsidTr="00094CF8">
        <w:trPr>
          <w:trHeight w:val="397"/>
        </w:trPr>
        <w:tc>
          <w:tcPr>
            <w:tcW w:w="970" w:type="dxa"/>
            <w:tcBorders>
              <w:top w:val="single" w:sz="2" w:space="0" w:color="auto"/>
              <w:left w:val="single" w:sz="2" w:space="0" w:color="auto"/>
              <w:bottom w:val="single" w:sz="2" w:space="0" w:color="auto"/>
              <w:right w:val="single" w:sz="2" w:space="0" w:color="auto"/>
            </w:tcBorders>
          </w:tcPr>
          <w:p w14:paraId="5B110490" w14:textId="77777777" w:rsidR="00EF278C" w:rsidRDefault="00EF278C" w:rsidP="00EF278C">
            <w:pPr>
              <w:spacing w:before="120"/>
              <w:rPr>
                <w:rFonts w:ascii="Arial" w:hAnsi="Arial" w:cs="Arial"/>
                <w:b/>
                <w:bCs/>
                <w:sz w:val="20"/>
              </w:rPr>
            </w:pPr>
          </w:p>
        </w:tc>
        <w:tc>
          <w:tcPr>
            <w:tcW w:w="9505" w:type="dxa"/>
            <w:tcBorders>
              <w:top w:val="single" w:sz="2" w:space="0" w:color="auto"/>
              <w:left w:val="single" w:sz="2" w:space="0" w:color="auto"/>
              <w:bottom w:val="single" w:sz="2" w:space="0" w:color="auto"/>
              <w:right w:val="single" w:sz="2" w:space="0" w:color="auto"/>
            </w:tcBorders>
          </w:tcPr>
          <w:p w14:paraId="36E8FA6E" w14:textId="43E83B90" w:rsidR="00EF278C" w:rsidRDefault="00EF278C" w:rsidP="00EF278C">
            <w:pPr>
              <w:spacing w:before="120"/>
              <w:jc w:val="both"/>
              <w:rPr>
                <w:rFonts w:ascii="Arial" w:hAnsi="Arial" w:cs="Arial"/>
                <w:sz w:val="20"/>
              </w:rPr>
            </w:pPr>
            <w:r>
              <w:rPr>
                <w:rFonts w:ascii="Arial" w:hAnsi="Arial" w:cs="Arial"/>
                <w:sz w:val="20"/>
              </w:rPr>
              <w:t>Posouzení chemické bezpečnosti (posouzení expozice a charakterizace rizika)  pro látku  bylo provedeno.</w:t>
            </w:r>
          </w:p>
        </w:tc>
      </w:tr>
    </w:tbl>
    <w:p w14:paraId="70DBED11" w14:textId="77777777" w:rsidR="009634D6" w:rsidRDefault="009634D6"/>
    <w:tbl>
      <w:tblPr>
        <w:tblW w:w="10499" w:type="dxa"/>
        <w:tblInd w:w="-24" w:type="dxa"/>
        <w:tblCellMar>
          <w:left w:w="70" w:type="dxa"/>
          <w:right w:w="70" w:type="dxa"/>
        </w:tblCellMar>
        <w:tblLook w:val="0000" w:firstRow="0" w:lastRow="0" w:firstColumn="0" w:lastColumn="0" w:noHBand="0" w:noVBand="0"/>
      </w:tblPr>
      <w:tblGrid>
        <w:gridCol w:w="12"/>
        <w:gridCol w:w="933"/>
        <w:gridCol w:w="545"/>
        <w:gridCol w:w="10"/>
        <w:gridCol w:w="12"/>
        <w:gridCol w:w="8987"/>
      </w:tblGrid>
      <w:tr w:rsidR="009634D6" w14:paraId="23769D52" w14:textId="77777777" w:rsidTr="00094CF8">
        <w:trPr>
          <w:gridBefore w:val="1"/>
          <w:wBefore w:w="12" w:type="dxa"/>
          <w:cantSplit/>
        </w:trPr>
        <w:tc>
          <w:tcPr>
            <w:tcW w:w="933" w:type="dxa"/>
            <w:tcBorders>
              <w:top w:val="single" w:sz="12" w:space="0" w:color="auto"/>
              <w:left w:val="single" w:sz="12" w:space="0" w:color="auto"/>
              <w:bottom w:val="single" w:sz="12" w:space="0" w:color="auto"/>
              <w:right w:val="single" w:sz="12" w:space="0" w:color="auto"/>
            </w:tcBorders>
          </w:tcPr>
          <w:p w14:paraId="77F8A4CB" w14:textId="77777777" w:rsidR="009634D6" w:rsidRDefault="009634D6">
            <w:pPr>
              <w:spacing w:before="120"/>
              <w:rPr>
                <w:rFonts w:ascii="Arial" w:hAnsi="Arial" w:cs="Arial"/>
                <w:b/>
                <w:bCs/>
                <w:caps/>
              </w:rPr>
            </w:pPr>
            <w:r>
              <w:rPr>
                <w:rFonts w:ascii="Arial" w:hAnsi="Arial" w:cs="Arial"/>
                <w:b/>
                <w:bCs/>
                <w:caps/>
              </w:rPr>
              <w:t xml:space="preserve">ODDÍL </w:t>
            </w:r>
          </w:p>
          <w:p w14:paraId="18D7001A" w14:textId="77777777" w:rsidR="009634D6" w:rsidRDefault="009634D6">
            <w:pPr>
              <w:spacing w:before="120"/>
              <w:rPr>
                <w:rFonts w:ascii="Arial" w:hAnsi="Arial" w:cs="Arial"/>
                <w:b/>
                <w:bCs/>
                <w:caps/>
              </w:rPr>
            </w:pPr>
            <w:r>
              <w:rPr>
                <w:rFonts w:ascii="Arial" w:hAnsi="Arial" w:cs="Arial"/>
                <w:b/>
                <w:bCs/>
                <w:caps/>
              </w:rPr>
              <w:t>16</w:t>
            </w:r>
          </w:p>
        </w:tc>
        <w:tc>
          <w:tcPr>
            <w:tcW w:w="9554" w:type="dxa"/>
            <w:gridSpan w:val="4"/>
            <w:tcBorders>
              <w:top w:val="single" w:sz="12" w:space="0" w:color="auto"/>
              <w:left w:val="single" w:sz="12" w:space="0" w:color="auto"/>
              <w:bottom w:val="single" w:sz="12" w:space="0" w:color="auto"/>
              <w:right w:val="single" w:sz="12" w:space="0" w:color="auto"/>
            </w:tcBorders>
          </w:tcPr>
          <w:p w14:paraId="0B2B9EC5" w14:textId="77777777" w:rsidR="009634D6" w:rsidRDefault="009634D6">
            <w:pPr>
              <w:pStyle w:val="Nadpis4"/>
              <w:rPr>
                <w:caps/>
              </w:rPr>
            </w:pPr>
            <w:r>
              <w:t>Další informace</w:t>
            </w:r>
          </w:p>
        </w:tc>
      </w:tr>
      <w:tr w:rsidR="00B90CBF" w14:paraId="2A067134" w14:textId="77777777" w:rsidTr="00094CF8">
        <w:trPr>
          <w:gridBefore w:val="1"/>
          <w:wBefore w:w="12" w:type="dxa"/>
          <w:cantSplit/>
        </w:trPr>
        <w:tc>
          <w:tcPr>
            <w:tcW w:w="10487" w:type="dxa"/>
            <w:gridSpan w:val="5"/>
            <w:tcBorders>
              <w:top w:val="single" w:sz="12" w:space="0" w:color="auto"/>
              <w:left w:val="single" w:sz="2" w:space="0" w:color="auto"/>
              <w:bottom w:val="single" w:sz="2" w:space="0" w:color="auto"/>
              <w:right w:val="single" w:sz="2" w:space="0" w:color="auto"/>
            </w:tcBorders>
          </w:tcPr>
          <w:p w14:paraId="0E889D47" w14:textId="12476622" w:rsidR="00B90CBF" w:rsidRDefault="00B90CBF" w:rsidP="00B90CBF">
            <w:pPr>
              <w:spacing w:before="120"/>
              <w:rPr>
                <w:rFonts w:ascii="Arial" w:hAnsi="Arial" w:cs="Arial"/>
                <w:b/>
                <w:sz w:val="20"/>
              </w:rPr>
            </w:pPr>
            <w:r>
              <w:rPr>
                <w:rFonts w:ascii="Arial" w:hAnsi="Arial" w:cs="Arial"/>
                <w:b/>
                <w:sz w:val="20"/>
              </w:rPr>
              <w:t>Postupy použité k odvození klasifikace směsi</w:t>
            </w:r>
          </w:p>
        </w:tc>
      </w:tr>
      <w:tr w:rsidR="00B90CBF" w14:paraId="0F1BD608" w14:textId="77777777" w:rsidTr="00094CF8">
        <w:trPr>
          <w:gridBefore w:val="1"/>
          <w:wBefore w:w="12" w:type="dxa"/>
          <w:cantSplit/>
        </w:trPr>
        <w:tc>
          <w:tcPr>
            <w:tcW w:w="10487" w:type="dxa"/>
            <w:gridSpan w:val="5"/>
            <w:tcBorders>
              <w:top w:val="single" w:sz="12" w:space="0" w:color="auto"/>
              <w:left w:val="single" w:sz="2" w:space="0" w:color="auto"/>
              <w:bottom w:val="single" w:sz="2" w:space="0" w:color="auto"/>
              <w:right w:val="single" w:sz="2" w:space="0" w:color="auto"/>
            </w:tcBorders>
          </w:tcPr>
          <w:p w14:paraId="41B63106" w14:textId="77777777" w:rsidR="00B90CBF" w:rsidRDefault="00B90CBF" w:rsidP="00B90CBF">
            <w:pPr>
              <w:rPr>
                <w:rFonts w:ascii="Arial" w:hAnsi="Arial" w:cs="Arial"/>
                <w:bCs/>
                <w:sz w:val="20"/>
              </w:rPr>
            </w:pPr>
            <w:r>
              <w:rPr>
                <w:rFonts w:ascii="Arial" w:hAnsi="Arial" w:cs="Arial"/>
                <w:bCs/>
                <w:sz w:val="20"/>
              </w:rPr>
              <w:t xml:space="preserve">Konvenční výpočtová metoda </w:t>
            </w:r>
          </w:p>
          <w:p w14:paraId="05839663" w14:textId="77777777" w:rsidR="00B90CBF" w:rsidRDefault="00B90CBF" w:rsidP="00B90CBF">
            <w:pPr>
              <w:rPr>
                <w:rFonts w:ascii="Arial" w:hAnsi="Arial" w:cs="Arial"/>
                <w:bCs/>
                <w:sz w:val="20"/>
              </w:rPr>
            </w:pPr>
            <w:r>
              <w:rPr>
                <w:rFonts w:ascii="Arial" w:hAnsi="Arial" w:cs="Arial"/>
                <w:bCs/>
                <w:sz w:val="20"/>
              </w:rPr>
              <w:t>Registrační dokumentace (dossier)</w:t>
            </w:r>
          </w:p>
          <w:p w14:paraId="242D1A53" w14:textId="77777777" w:rsidR="00B90CBF" w:rsidRDefault="00B90CBF" w:rsidP="00B90CBF">
            <w:pPr>
              <w:rPr>
                <w:rFonts w:ascii="Arial" w:hAnsi="Arial" w:cs="Arial"/>
                <w:bCs/>
                <w:sz w:val="20"/>
              </w:rPr>
            </w:pPr>
            <w:r>
              <w:rPr>
                <w:rFonts w:ascii="Arial" w:hAnsi="Arial" w:cs="Arial"/>
                <w:bCs/>
                <w:sz w:val="20"/>
              </w:rPr>
              <w:t>Harmonizovaná klasifikace</w:t>
            </w:r>
          </w:p>
          <w:p w14:paraId="3DEED987" w14:textId="7157AB21" w:rsidR="00B90CBF" w:rsidRDefault="00B90CBF" w:rsidP="00B90CBF">
            <w:pPr>
              <w:rPr>
                <w:rFonts w:ascii="Arial" w:hAnsi="Arial" w:cs="Arial"/>
                <w:b/>
                <w:sz w:val="20"/>
              </w:rPr>
            </w:pPr>
            <w:r>
              <w:rPr>
                <w:rFonts w:ascii="Arial" w:hAnsi="Arial" w:cs="Arial"/>
                <w:bCs/>
                <w:sz w:val="20"/>
              </w:rPr>
              <w:t>Klasifikace C</w:t>
            </w:r>
            <w:r>
              <w:rPr>
                <w:rFonts w:ascii="Arial" w:hAnsi="Arial" w:cs="Arial"/>
                <w:bCs/>
                <w:sz w:val="20"/>
                <w:lang w:val="en-US"/>
              </w:rPr>
              <w:t>&amp;</w:t>
            </w:r>
            <w:r>
              <w:rPr>
                <w:rFonts w:ascii="Arial" w:hAnsi="Arial" w:cs="Arial"/>
                <w:bCs/>
                <w:sz w:val="20"/>
              </w:rPr>
              <w:t>L</w:t>
            </w:r>
          </w:p>
        </w:tc>
      </w:tr>
      <w:tr w:rsidR="00B90CBF" w14:paraId="39440807" w14:textId="77777777" w:rsidTr="00094CF8">
        <w:trPr>
          <w:gridBefore w:val="1"/>
          <w:wBefore w:w="12" w:type="dxa"/>
          <w:cantSplit/>
        </w:trPr>
        <w:tc>
          <w:tcPr>
            <w:tcW w:w="10487" w:type="dxa"/>
            <w:gridSpan w:val="5"/>
            <w:tcBorders>
              <w:top w:val="single" w:sz="12" w:space="0" w:color="auto"/>
              <w:left w:val="single" w:sz="2" w:space="0" w:color="auto"/>
              <w:bottom w:val="single" w:sz="2" w:space="0" w:color="auto"/>
              <w:right w:val="single" w:sz="2" w:space="0" w:color="auto"/>
            </w:tcBorders>
          </w:tcPr>
          <w:p w14:paraId="187E1DA5" w14:textId="38E7FE4D" w:rsidR="00B90CBF" w:rsidRDefault="00B90CBF" w:rsidP="00B90CBF">
            <w:pPr>
              <w:spacing w:before="120"/>
              <w:rPr>
                <w:rFonts w:ascii="Arial" w:hAnsi="Arial" w:cs="Arial"/>
                <w:b/>
                <w:sz w:val="20"/>
              </w:rPr>
            </w:pPr>
            <w:r>
              <w:rPr>
                <w:rFonts w:ascii="Arial" w:hAnsi="Arial" w:cs="Arial"/>
                <w:b/>
                <w:sz w:val="20"/>
              </w:rPr>
              <w:t>Plné znění klasifikace</w:t>
            </w:r>
          </w:p>
        </w:tc>
      </w:tr>
      <w:tr w:rsidR="00B90CBF" w14:paraId="32434358" w14:textId="77777777" w:rsidTr="00094CF8">
        <w:tblPrEx>
          <w:tblLook w:val="04A0" w:firstRow="1" w:lastRow="0" w:firstColumn="1" w:lastColumn="0" w:noHBand="0" w:noVBand="1"/>
        </w:tblPrEx>
        <w:trPr>
          <w:gridBefore w:val="1"/>
          <w:wBefore w:w="12" w:type="dxa"/>
          <w:trHeight w:val="45"/>
        </w:trPr>
        <w:tc>
          <w:tcPr>
            <w:tcW w:w="1488" w:type="dxa"/>
            <w:gridSpan w:val="3"/>
            <w:tcBorders>
              <w:top w:val="single" w:sz="2" w:space="0" w:color="auto"/>
              <w:left w:val="single" w:sz="2" w:space="0" w:color="auto"/>
              <w:bottom w:val="single" w:sz="2" w:space="0" w:color="auto"/>
              <w:right w:val="single" w:sz="2" w:space="0" w:color="auto"/>
            </w:tcBorders>
            <w:hideMark/>
          </w:tcPr>
          <w:p w14:paraId="01F4BA28" w14:textId="5A14E23D" w:rsidR="00B90CBF" w:rsidRDefault="00B90CBF" w:rsidP="00B90CBF">
            <w:pPr>
              <w:spacing w:before="120"/>
              <w:jc w:val="both"/>
              <w:rPr>
                <w:rFonts w:ascii="Arial" w:hAnsi="Arial" w:cs="Arial"/>
                <w:sz w:val="20"/>
                <w:szCs w:val="20"/>
              </w:rPr>
            </w:pPr>
            <w:r>
              <w:rPr>
                <w:rFonts w:ascii="Arial" w:hAnsi="Arial" w:cs="Arial"/>
                <w:sz w:val="20"/>
                <w:szCs w:val="20"/>
              </w:rPr>
              <w:t>Flam Liq.</w:t>
            </w:r>
            <w:r w:rsidR="00EF278C">
              <w:rPr>
                <w:rFonts w:ascii="Arial" w:hAnsi="Arial" w:cs="Arial"/>
                <w:sz w:val="20"/>
                <w:szCs w:val="20"/>
              </w:rPr>
              <w:t>2</w:t>
            </w:r>
          </w:p>
        </w:tc>
        <w:tc>
          <w:tcPr>
            <w:tcW w:w="8999" w:type="dxa"/>
            <w:gridSpan w:val="2"/>
            <w:tcBorders>
              <w:top w:val="single" w:sz="2" w:space="0" w:color="auto"/>
              <w:left w:val="single" w:sz="2" w:space="0" w:color="auto"/>
              <w:bottom w:val="single" w:sz="2" w:space="0" w:color="auto"/>
              <w:right w:val="single" w:sz="2" w:space="0" w:color="auto"/>
            </w:tcBorders>
            <w:hideMark/>
          </w:tcPr>
          <w:p w14:paraId="24963A32" w14:textId="6F9E711F" w:rsidR="00B90CBF" w:rsidRDefault="00EF278C" w:rsidP="00B90CBF">
            <w:pPr>
              <w:spacing w:before="120"/>
              <w:jc w:val="both"/>
              <w:rPr>
                <w:rFonts w:ascii="Arial" w:hAnsi="Arial" w:cs="Arial"/>
                <w:sz w:val="20"/>
                <w:szCs w:val="20"/>
              </w:rPr>
            </w:pPr>
            <w:r>
              <w:rPr>
                <w:rFonts w:ascii="Arial" w:hAnsi="Arial" w:cs="Arial"/>
                <w:sz w:val="20"/>
                <w:szCs w:val="20"/>
              </w:rPr>
              <w:t>Vysoce h</w:t>
            </w:r>
            <w:r w:rsidR="00B90CBF">
              <w:rPr>
                <w:rFonts w:ascii="Arial" w:hAnsi="Arial" w:cs="Arial"/>
                <w:sz w:val="20"/>
                <w:szCs w:val="20"/>
              </w:rPr>
              <w:t>ořlavá kapalina (kategorie</w:t>
            </w:r>
            <w:r>
              <w:rPr>
                <w:rFonts w:ascii="Arial" w:hAnsi="Arial" w:cs="Arial"/>
                <w:sz w:val="20"/>
                <w:szCs w:val="20"/>
              </w:rPr>
              <w:t>2</w:t>
            </w:r>
            <w:r w:rsidR="00B90CBF">
              <w:rPr>
                <w:rFonts w:ascii="Arial" w:hAnsi="Arial" w:cs="Arial"/>
                <w:sz w:val="20"/>
                <w:szCs w:val="20"/>
              </w:rPr>
              <w:t>3)</w:t>
            </w:r>
          </w:p>
        </w:tc>
      </w:tr>
      <w:tr w:rsidR="00B90CBF" w14:paraId="7FC1696C" w14:textId="77777777" w:rsidTr="00094CF8">
        <w:tblPrEx>
          <w:tblLook w:val="04A0" w:firstRow="1" w:lastRow="0" w:firstColumn="1" w:lastColumn="0" w:noHBand="0" w:noVBand="1"/>
        </w:tblPrEx>
        <w:trPr>
          <w:gridBefore w:val="1"/>
          <w:wBefore w:w="12" w:type="dxa"/>
          <w:trHeight w:val="45"/>
        </w:trPr>
        <w:tc>
          <w:tcPr>
            <w:tcW w:w="1488" w:type="dxa"/>
            <w:gridSpan w:val="3"/>
            <w:tcBorders>
              <w:top w:val="single" w:sz="2" w:space="0" w:color="auto"/>
              <w:left w:val="single" w:sz="2" w:space="0" w:color="auto"/>
              <w:bottom w:val="single" w:sz="2" w:space="0" w:color="auto"/>
              <w:right w:val="single" w:sz="2" w:space="0" w:color="auto"/>
            </w:tcBorders>
            <w:hideMark/>
          </w:tcPr>
          <w:p w14:paraId="597B53C5" w14:textId="77777777" w:rsidR="00B90CBF" w:rsidRDefault="00B90CBF" w:rsidP="00B90CBF">
            <w:pPr>
              <w:spacing w:before="120"/>
              <w:jc w:val="both"/>
              <w:rPr>
                <w:rFonts w:ascii="Arial" w:hAnsi="Arial" w:cs="Arial"/>
                <w:sz w:val="20"/>
                <w:szCs w:val="20"/>
              </w:rPr>
            </w:pPr>
            <w:r>
              <w:rPr>
                <w:rFonts w:ascii="Arial" w:hAnsi="Arial" w:cs="Arial"/>
                <w:sz w:val="20"/>
                <w:szCs w:val="20"/>
              </w:rPr>
              <w:t>STOT SE 3</w:t>
            </w:r>
          </w:p>
        </w:tc>
        <w:tc>
          <w:tcPr>
            <w:tcW w:w="8999" w:type="dxa"/>
            <w:gridSpan w:val="2"/>
            <w:tcBorders>
              <w:top w:val="single" w:sz="2" w:space="0" w:color="auto"/>
              <w:left w:val="single" w:sz="2" w:space="0" w:color="auto"/>
              <w:bottom w:val="single" w:sz="2" w:space="0" w:color="auto"/>
              <w:right w:val="single" w:sz="2" w:space="0" w:color="auto"/>
            </w:tcBorders>
            <w:hideMark/>
          </w:tcPr>
          <w:p w14:paraId="6B498D5F" w14:textId="77777777" w:rsidR="00B90CBF" w:rsidRDefault="00B90CBF" w:rsidP="00B90CBF">
            <w:pPr>
              <w:spacing w:before="120"/>
              <w:jc w:val="both"/>
              <w:rPr>
                <w:rFonts w:ascii="Arial" w:hAnsi="Arial" w:cs="Arial"/>
                <w:sz w:val="20"/>
                <w:szCs w:val="20"/>
              </w:rPr>
            </w:pPr>
            <w:r>
              <w:rPr>
                <w:rFonts w:ascii="Arial" w:hAnsi="Arial" w:cs="Arial"/>
                <w:sz w:val="20"/>
                <w:szCs w:val="20"/>
              </w:rPr>
              <w:t>Toxicita pro specifické cílové orgány – jednorázová expozice (kategorie 3)</w:t>
            </w:r>
          </w:p>
        </w:tc>
      </w:tr>
      <w:tr w:rsidR="00EF278C" w14:paraId="642668AE" w14:textId="77777777" w:rsidTr="00094CF8">
        <w:tblPrEx>
          <w:tblLook w:val="04A0" w:firstRow="1" w:lastRow="0" w:firstColumn="1" w:lastColumn="0" w:noHBand="0" w:noVBand="1"/>
        </w:tblPrEx>
        <w:trPr>
          <w:gridBefore w:val="1"/>
          <w:wBefore w:w="12" w:type="dxa"/>
          <w:trHeight w:val="45"/>
        </w:trPr>
        <w:tc>
          <w:tcPr>
            <w:tcW w:w="1488" w:type="dxa"/>
            <w:gridSpan w:val="3"/>
            <w:tcBorders>
              <w:top w:val="single" w:sz="2" w:space="0" w:color="auto"/>
              <w:left w:val="single" w:sz="2" w:space="0" w:color="auto"/>
              <w:bottom w:val="single" w:sz="2" w:space="0" w:color="auto"/>
              <w:right w:val="single" w:sz="2" w:space="0" w:color="auto"/>
            </w:tcBorders>
          </w:tcPr>
          <w:p w14:paraId="39F65470" w14:textId="22764F3B" w:rsidR="00EF278C" w:rsidRDefault="00EF278C" w:rsidP="00EF278C">
            <w:pPr>
              <w:spacing w:before="120"/>
              <w:jc w:val="both"/>
              <w:rPr>
                <w:rFonts w:ascii="Arial" w:hAnsi="Arial" w:cs="Arial"/>
                <w:sz w:val="20"/>
                <w:szCs w:val="20"/>
              </w:rPr>
            </w:pPr>
            <w:r>
              <w:rPr>
                <w:rFonts w:ascii="Arial" w:hAnsi="Arial" w:cs="Arial"/>
                <w:sz w:val="20"/>
                <w:szCs w:val="20"/>
              </w:rPr>
              <w:t>Eye Irrit.2</w:t>
            </w:r>
          </w:p>
        </w:tc>
        <w:tc>
          <w:tcPr>
            <w:tcW w:w="8999" w:type="dxa"/>
            <w:gridSpan w:val="2"/>
            <w:tcBorders>
              <w:top w:val="single" w:sz="2" w:space="0" w:color="auto"/>
              <w:left w:val="single" w:sz="2" w:space="0" w:color="auto"/>
              <w:bottom w:val="single" w:sz="2" w:space="0" w:color="auto"/>
              <w:right w:val="single" w:sz="2" w:space="0" w:color="auto"/>
            </w:tcBorders>
          </w:tcPr>
          <w:p w14:paraId="3A121E6F" w14:textId="2FCA4182" w:rsidR="00EF278C" w:rsidRDefault="00EF278C" w:rsidP="00EF278C">
            <w:pPr>
              <w:spacing w:before="120"/>
              <w:jc w:val="both"/>
              <w:rPr>
                <w:rFonts w:ascii="Arial" w:hAnsi="Arial" w:cs="Arial"/>
                <w:sz w:val="20"/>
                <w:szCs w:val="20"/>
              </w:rPr>
            </w:pPr>
            <w:r>
              <w:rPr>
                <w:rFonts w:ascii="Arial" w:hAnsi="Arial" w:cs="Arial"/>
                <w:sz w:val="20"/>
                <w:szCs w:val="20"/>
              </w:rPr>
              <w:t>Vážné podráždění očí</w:t>
            </w:r>
          </w:p>
        </w:tc>
      </w:tr>
      <w:tr w:rsidR="00EF278C" w14:paraId="008C070C" w14:textId="77777777" w:rsidTr="00094CF8">
        <w:tblPrEx>
          <w:tblLook w:val="04A0" w:firstRow="1" w:lastRow="0" w:firstColumn="1" w:lastColumn="0" w:noHBand="0" w:noVBand="1"/>
        </w:tblPrEx>
        <w:trPr>
          <w:gridBefore w:val="1"/>
          <w:wBefore w:w="12" w:type="dxa"/>
          <w:trHeight w:val="45"/>
        </w:trPr>
        <w:tc>
          <w:tcPr>
            <w:tcW w:w="1488" w:type="dxa"/>
            <w:gridSpan w:val="3"/>
            <w:tcBorders>
              <w:top w:val="single" w:sz="2" w:space="0" w:color="auto"/>
              <w:left w:val="single" w:sz="2" w:space="0" w:color="auto"/>
              <w:bottom w:val="single" w:sz="2" w:space="0" w:color="auto"/>
              <w:right w:val="single" w:sz="2" w:space="0" w:color="auto"/>
            </w:tcBorders>
            <w:hideMark/>
          </w:tcPr>
          <w:p w14:paraId="63E02FB9" w14:textId="77777777" w:rsidR="00EF278C" w:rsidRDefault="00EF278C" w:rsidP="00EF278C">
            <w:pPr>
              <w:spacing w:before="120"/>
              <w:jc w:val="both"/>
              <w:rPr>
                <w:rFonts w:ascii="Arial" w:hAnsi="Arial" w:cs="Arial"/>
                <w:sz w:val="20"/>
                <w:szCs w:val="20"/>
              </w:rPr>
            </w:pPr>
          </w:p>
        </w:tc>
        <w:tc>
          <w:tcPr>
            <w:tcW w:w="8999" w:type="dxa"/>
            <w:gridSpan w:val="2"/>
            <w:tcBorders>
              <w:top w:val="single" w:sz="2" w:space="0" w:color="auto"/>
              <w:left w:val="single" w:sz="2" w:space="0" w:color="auto"/>
              <w:bottom w:val="single" w:sz="2" w:space="0" w:color="auto"/>
              <w:right w:val="single" w:sz="2" w:space="0" w:color="auto"/>
            </w:tcBorders>
            <w:hideMark/>
          </w:tcPr>
          <w:p w14:paraId="2A93BB7A" w14:textId="77777777" w:rsidR="00EF278C" w:rsidRDefault="00EF278C" w:rsidP="00EF278C">
            <w:pPr>
              <w:spacing w:before="120"/>
              <w:jc w:val="both"/>
              <w:rPr>
                <w:rFonts w:ascii="Arial" w:hAnsi="Arial" w:cs="Arial"/>
                <w:sz w:val="20"/>
                <w:szCs w:val="20"/>
              </w:rPr>
            </w:pPr>
          </w:p>
        </w:tc>
      </w:tr>
      <w:tr w:rsidR="00EF278C" w14:paraId="0CD8A3A0" w14:textId="77777777" w:rsidTr="00094CF8">
        <w:trPr>
          <w:trHeight w:val="45"/>
        </w:trPr>
        <w:tc>
          <w:tcPr>
            <w:tcW w:w="10499" w:type="dxa"/>
            <w:gridSpan w:val="6"/>
            <w:tcBorders>
              <w:top w:val="single" w:sz="2" w:space="0" w:color="auto"/>
              <w:left w:val="single" w:sz="2" w:space="0" w:color="auto"/>
              <w:bottom w:val="single" w:sz="2" w:space="0" w:color="auto"/>
              <w:right w:val="single" w:sz="2" w:space="0" w:color="auto"/>
            </w:tcBorders>
          </w:tcPr>
          <w:p w14:paraId="67178866" w14:textId="77777777" w:rsidR="00EF278C" w:rsidRDefault="00EF278C" w:rsidP="00EF278C">
            <w:pPr>
              <w:spacing w:before="120"/>
              <w:jc w:val="both"/>
              <w:rPr>
                <w:rFonts w:ascii="Arial" w:hAnsi="Arial" w:cs="Arial"/>
                <w:sz w:val="20"/>
                <w:szCs w:val="20"/>
              </w:rPr>
            </w:pPr>
            <w:r>
              <w:rPr>
                <w:rFonts w:ascii="Arial" w:hAnsi="Arial" w:cs="Arial"/>
                <w:b/>
                <w:sz w:val="20"/>
              </w:rPr>
              <w:t>Seznam standardních vět o nebezpečnosti (H vět)  :</w:t>
            </w:r>
          </w:p>
        </w:tc>
      </w:tr>
      <w:tr w:rsidR="00EF278C" w14:paraId="3A093D10" w14:textId="77777777" w:rsidTr="00094CF8">
        <w:trPr>
          <w:trHeight w:val="45"/>
        </w:trPr>
        <w:tc>
          <w:tcPr>
            <w:tcW w:w="1490" w:type="dxa"/>
            <w:gridSpan w:val="3"/>
            <w:tcBorders>
              <w:top w:val="single" w:sz="2" w:space="0" w:color="auto"/>
              <w:left w:val="single" w:sz="2" w:space="0" w:color="auto"/>
              <w:bottom w:val="single" w:sz="2" w:space="0" w:color="auto"/>
              <w:right w:val="single" w:sz="2" w:space="0" w:color="auto"/>
            </w:tcBorders>
          </w:tcPr>
          <w:p w14:paraId="6E09DA2F" w14:textId="165F0892" w:rsidR="00EF278C" w:rsidRDefault="00EF278C" w:rsidP="00EF278C">
            <w:pPr>
              <w:spacing w:before="120"/>
              <w:jc w:val="both"/>
              <w:rPr>
                <w:rFonts w:ascii="Arial" w:hAnsi="Arial" w:cs="Arial"/>
                <w:sz w:val="20"/>
                <w:szCs w:val="20"/>
              </w:rPr>
            </w:pPr>
            <w:r>
              <w:rPr>
                <w:rFonts w:ascii="Arial" w:hAnsi="Arial" w:cs="Arial"/>
                <w:sz w:val="20"/>
                <w:szCs w:val="20"/>
              </w:rPr>
              <w:t>H225</w:t>
            </w:r>
          </w:p>
        </w:tc>
        <w:tc>
          <w:tcPr>
            <w:tcW w:w="9009" w:type="dxa"/>
            <w:gridSpan w:val="3"/>
            <w:tcBorders>
              <w:top w:val="single" w:sz="2" w:space="0" w:color="auto"/>
              <w:left w:val="single" w:sz="2" w:space="0" w:color="auto"/>
              <w:bottom w:val="single" w:sz="2" w:space="0" w:color="auto"/>
              <w:right w:val="single" w:sz="2" w:space="0" w:color="auto"/>
            </w:tcBorders>
          </w:tcPr>
          <w:p w14:paraId="0B042B99" w14:textId="2A59A60E" w:rsidR="00EF278C" w:rsidRDefault="00EF278C" w:rsidP="00EF278C">
            <w:pPr>
              <w:spacing w:before="120"/>
              <w:jc w:val="both"/>
              <w:rPr>
                <w:rFonts w:ascii="Arial" w:hAnsi="Arial" w:cs="Arial"/>
                <w:sz w:val="20"/>
                <w:szCs w:val="20"/>
              </w:rPr>
            </w:pPr>
            <w:r>
              <w:rPr>
                <w:rFonts w:ascii="Arial" w:hAnsi="Arial" w:cs="Arial"/>
                <w:sz w:val="20"/>
                <w:szCs w:val="20"/>
              </w:rPr>
              <w:t>Vysoce hořlavá kapalina a páry</w:t>
            </w:r>
          </w:p>
        </w:tc>
      </w:tr>
      <w:tr w:rsidR="00EF278C" w14:paraId="2ED7ABC9" w14:textId="77777777" w:rsidTr="00094CF8">
        <w:trPr>
          <w:trHeight w:val="45"/>
        </w:trPr>
        <w:tc>
          <w:tcPr>
            <w:tcW w:w="1490" w:type="dxa"/>
            <w:gridSpan w:val="3"/>
            <w:tcBorders>
              <w:top w:val="single" w:sz="2" w:space="0" w:color="auto"/>
              <w:left w:val="single" w:sz="2" w:space="0" w:color="auto"/>
              <w:bottom w:val="single" w:sz="2" w:space="0" w:color="auto"/>
              <w:right w:val="single" w:sz="2" w:space="0" w:color="auto"/>
            </w:tcBorders>
          </w:tcPr>
          <w:p w14:paraId="0F78564C" w14:textId="19F02FC6" w:rsidR="00EF278C" w:rsidRDefault="00EF278C" w:rsidP="00EF278C">
            <w:pPr>
              <w:spacing w:before="120"/>
              <w:jc w:val="both"/>
              <w:rPr>
                <w:rFonts w:ascii="Arial" w:hAnsi="Arial" w:cs="Arial"/>
                <w:sz w:val="20"/>
                <w:szCs w:val="20"/>
              </w:rPr>
            </w:pPr>
            <w:r>
              <w:rPr>
                <w:rFonts w:ascii="Arial" w:hAnsi="Arial" w:cs="Arial"/>
                <w:bCs/>
                <w:sz w:val="20"/>
                <w:szCs w:val="20"/>
              </w:rPr>
              <w:t>H319</w:t>
            </w:r>
          </w:p>
        </w:tc>
        <w:tc>
          <w:tcPr>
            <w:tcW w:w="9009" w:type="dxa"/>
            <w:gridSpan w:val="3"/>
            <w:tcBorders>
              <w:top w:val="single" w:sz="2" w:space="0" w:color="auto"/>
              <w:left w:val="single" w:sz="2" w:space="0" w:color="auto"/>
              <w:bottom w:val="single" w:sz="2" w:space="0" w:color="auto"/>
              <w:right w:val="single" w:sz="2" w:space="0" w:color="auto"/>
            </w:tcBorders>
          </w:tcPr>
          <w:p w14:paraId="16936007" w14:textId="2E656E23" w:rsidR="00EF278C" w:rsidRDefault="00EF278C" w:rsidP="00EF278C">
            <w:pPr>
              <w:spacing w:before="120"/>
              <w:jc w:val="both"/>
              <w:rPr>
                <w:rFonts w:ascii="Arial" w:hAnsi="Arial" w:cs="Arial"/>
                <w:sz w:val="20"/>
                <w:szCs w:val="20"/>
              </w:rPr>
            </w:pPr>
            <w:r>
              <w:rPr>
                <w:rFonts w:ascii="Arial" w:hAnsi="Arial" w:cs="Arial"/>
                <w:bCs/>
                <w:sz w:val="20"/>
                <w:szCs w:val="20"/>
              </w:rPr>
              <w:t>Způsobuje vážné podráždění očí</w:t>
            </w:r>
          </w:p>
        </w:tc>
      </w:tr>
      <w:tr w:rsidR="00EF278C" w14:paraId="5B537388" w14:textId="77777777" w:rsidTr="00094CF8">
        <w:trPr>
          <w:trHeight w:val="45"/>
        </w:trPr>
        <w:tc>
          <w:tcPr>
            <w:tcW w:w="1490" w:type="dxa"/>
            <w:gridSpan w:val="3"/>
            <w:tcBorders>
              <w:top w:val="single" w:sz="2" w:space="0" w:color="auto"/>
              <w:left w:val="single" w:sz="2" w:space="0" w:color="auto"/>
              <w:bottom w:val="single" w:sz="2" w:space="0" w:color="auto"/>
              <w:right w:val="single" w:sz="2" w:space="0" w:color="auto"/>
            </w:tcBorders>
          </w:tcPr>
          <w:p w14:paraId="22E5FD30" w14:textId="6CEA8B18" w:rsidR="00EF278C" w:rsidRDefault="00EF278C" w:rsidP="00EF278C">
            <w:pPr>
              <w:spacing w:before="120"/>
              <w:jc w:val="both"/>
              <w:rPr>
                <w:rFonts w:ascii="Arial" w:hAnsi="Arial" w:cs="Arial"/>
                <w:sz w:val="20"/>
                <w:szCs w:val="20"/>
              </w:rPr>
            </w:pPr>
            <w:r>
              <w:rPr>
                <w:rFonts w:ascii="Arial" w:hAnsi="Arial" w:cs="Arial"/>
                <w:sz w:val="20"/>
                <w:szCs w:val="20"/>
              </w:rPr>
              <w:t>H336</w:t>
            </w:r>
          </w:p>
        </w:tc>
        <w:tc>
          <w:tcPr>
            <w:tcW w:w="9009" w:type="dxa"/>
            <w:gridSpan w:val="3"/>
            <w:tcBorders>
              <w:top w:val="single" w:sz="2" w:space="0" w:color="auto"/>
              <w:left w:val="single" w:sz="2" w:space="0" w:color="auto"/>
              <w:bottom w:val="single" w:sz="2" w:space="0" w:color="auto"/>
              <w:right w:val="single" w:sz="2" w:space="0" w:color="auto"/>
            </w:tcBorders>
          </w:tcPr>
          <w:p w14:paraId="6C2ED2A2" w14:textId="1D374B9B" w:rsidR="00EF278C" w:rsidRDefault="00EF278C" w:rsidP="00EF278C">
            <w:pPr>
              <w:spacing w:before="120"/>
              <w:jc w:val="both"/>
              <w:rPr>
                <w:rFonts w:ascii="Arial" w:hAnsi="Arial" w:cs="Arial"/>
                <w:sz w:val="20"/>
                <w:szCs w:val="20"/>
              </w:rPr>
            </w:pPr>
            <w:r>
              <w:rPr>
                <w:rFonts w:ascii="Arial" w:hAnsi="Arial" w:cs="Arial"/>
                <w:sz w:val="20"/>
                <w:szCs w:val="20"/>
              </w:rPr>
              <w:t>Může způsobit osppalost nebo závratě</w:t>
            </w:r>
          </w:p>
        </w:tc>
      </w:tr>
      <w:tr w:rsidR="00EF278C" w14:paraId="4A2DD1ED" w14:textId="77777777" w:rsidTr="00094CF8">
        <w:trPr>
          <w:gridBefore w:val="1"/>
          <w:wBefore w:w="12" w:type="dxa"/>
          <w:trHeight w:val="45"/>
        </w:trPr>
        <w:tc>
          <w:tcPr>
            <w:tcW w:w="10487" w:type="dxa"/>
            <w:gridSpan w:val="5"/>
            <w:tcBorders>
              <w:top w:val="single" w:sz="2" w:space="0" w:color="auto"/>
              <w:left w:val="single" w:sz="2" w:space="0" w:color="auto"/>
              <w:bottom w:val="single" w:sz="2" w:space="0" w:color="auto"/>
              <w:right w:val="single" w:sz="2" w:space="0" w:color="auto"/>
            </w:tcBorders>
          </w:tcPr>
          <w:p w14:paraId="5602F2EA" w14:textId="6ED0D27A" w:rsidR="00EF278C" w:rsidRDefault="00EF278C" w:rsidP="00EF278C">
            <w:pPr>
              <w:spacing w:before="120"/>
              <w:jc w:val="both"/>
              <w:rPr>
                <w:rFonts w:ascii="Arial" w:hAnsi="Arial" w:cs="Arial"/>
                <w:sz w:val="20"/>
                <w:szCs w:val="20"/>
              </w:rPr>
            </w:pPr>
            <w:r w:rsidRPr="00031E62">
              <w:rPr>
                <w:rFonts w:ascii="Arial" w:hAnsi="Arial" w:cs="Arial"/>
                <w:b/>
                <w:sz w:val="20"/>
                <w:szCs w:val="20"/>
              </w:rPr>
              <w:lastRenderedPageBreak/>
              <w:t>Význam zkratek, symbolů</w:t>
            </w:r>
          </w:p>
        </w:tc>
      </w:tr>
      <w:tr w:rsidR="00EF278C" w14:paraId="19DE5988" w14:textId="77777777" w:rsidTr="00094CF8">
        <w:trPr>
          <w:gridBefore w:val="1"/>
          <w:wBefore w:w="12" w:type="dxa"/>
          <w:trHeight w:val="45"/>
        </w:trPr>
        <w:tc>
          <w:tcPr>
            <w:tcW w:w="1500" w:type="dxa"/>
            <w:gridSpan w:val="4"/>
            <w:tcBorders>
              <w:top w:val="single" w:sz="2" w:space="0" w:color="auto"/>
              <w:left w:val="single" w:sz="2" w:space="0" w:color="auto"/>
              <w:bottom w:val="single" w:sz="2" w:space="0" w:color="auto"/>
              <w:right w:val="single" w:sz="2" w:space="0" w:color="auto"/>
            </w:tcBorders>
          </w:tcPr>
          <w:p w14:paraId="16F71507" w14:textId="458C4370" w:rsidR="00EF278C" w:rsidRDefault="00EF278C" w:rsidP="00EF278C">
            <w:pPr>
              <w:spacing w:before="120"/>
              <w:jc w:val="both"/>
              <w:rPr>
                <w:rFonts w:ascii="Arial" w:hAnsi="Arial" w:cs="Arial"/>
                <w:sz w:val="20"/>
                <w:szCs w:val="20"/>
              </w:rPr>
            </w:pPr>
            <w:r>
              <w:rPr>
                <w:rFonts w:ascii="Arial" w:hAnsi="Arial" w:cs="Arial"/>
                <w:sz w:val="20"/>
                <w:szCs w:val="20"/>
              </w:rPr>
              <w:t>ATE</w:t>
            </w:r>
          </w:p>
        </w:tc>
        <w:tc>
          <w:tcPr>
            <w:tcW w:w="8987" w:type="dxa"/>
            <w:tcBorders>
              <w:top w:val="single" w:sz="2" w:space="0" w:color="auto"/>
              <w:left w:val="single" w:sz="2" w:space="0" w:color="auto"/>
              <w:bottom w:val="single" w:sz="2" w:space="0" w:color="auto"/>
              <w:right w:val="single" w:sz="2" w:space="0" w:color="auto"/>
            </w:tcBorders>
          </w:tcPr>
          <w:p w14:paraId="1FEE73D4" w14:textId="7DCDC7AB" w:rsidR="00EF278C" w:rsidRDefault="00EF278C" w:rsidP="00EF278C">
            <w:pPr>
              <w:spacing w:before="120"/>
              <w:jc w:val="both"/>
              <w:rPr>
                <w:rFonts w:ascii="Arial" w:hAnsi="Arial" w:cs="Arial"/>
                <w:sz w:val="20"/>
                <w:szCs w:val="20"/>
              </w:rPr>
            </w:pPr>
            <w:r>
              <w:rPr>
                <w:rFonts w:ascii="Arial" w:hAnsi="Arial" w:cs="Arial"/>
                <w:sz w:val="20"/>
                <w:szCs w:val="20"/>
              </w:rPr>
              <w:t>Odhad akutní toxicity</w:t>
            </w:r>
          </w:p>
        </w:tc>
      </w:tr>
      <w:tr w:rsidR="00EF278C" w14:paraId="700FC786" w14:textId="77777777" w:rsidTr="00094CF8">
        <w:trPr>
          <w:gridBefore w:val="1"/>
          <w:wBefore w:w="12" w:type="dxa"/>
          <w:trHeight w:val="45"/>
        </w:trPr>
        <w:tc>
          <w:tcPr>
            <w:tcW w:w="1500" w:type="dxa"/>
            <w:gridSpan w:val="4"/>
            <w:tcBorders>
              <w:top w:val="single" w:sz="2" w:space="0" w:color="auto"/>
              <w:left w:val="single" w:sz="2" w:space="0" w:color="auto"/>
              <w:bottom w:val="single" w:sz="2" w:space="0" w:color="auto"/>
              <w:right w:val="single" w:sz="2" w:space="0" w:color="auto"/>
            </w:tcBorders>
          </w:tcPr>
          <w:p w14:paraId="021D7982" w14:textId="5E102FE6" w:rsidR="00EF278C" w:rsidRDefault="00EF278C" w:rsidP="00EF278C">
            <w:pPr>
              <w:spacing w:before="120"/>
              <w:jc w:val="both"/>
              <w:rPr>
                <w:rFonts w:ascii="Arial" w:hAnsi="Arial" w:cs="Arial"/>
                <w:sz w:val="20"/>
                <w:szCs w:val="20"/>
              </w:rPr>
            </w:pPr>
            <w:r>
              <w:rPr>
                <w:rFonts w:ascii="Arial" w:hAnsi="Arial" w:cs="Arial"/>
                <w:sz w:val="20"/>
                <w:szCs w:val="20"/>
              </w:rPr>
              <w:t>BCF</w:t>
            </w:r>
          </w:p>
        </w:tc>
        <w:tc>
          <w:tcPr>
            <w:tcW w:w="8987" w:type="dxa"/>
            <w:tcBorders>
              <w:top w:val="single" w:sz="2" w:space="0" w:color="auto"/>
              <w:left w:val="single" w:sz="2" w:space="0" w:color="auto"/>
              <w:bottom w:val="single" w:sz="2" w:space="0" w:color="auto"/>
              <w:right w:val="single" w:sz="2" w:space="0" w:color="auto"/>
            </w:tcBorders>
          </w:tcPr>
          <w:p w14:paraId="3FCB29CF" w14:textId="635ABE97" w:rsidR="00EF278C" w:rsidRDefault="00EF278C" w:rsidP="00EF278C">
            <w:pPr>
              <w:spacing w:before="120"/>
              <w:jc w:val="both"/>
              <w:rPr>
                <w:rFonts w:ascii="Arial" w:hAnsi="Arial" w:cs="Arial"/>
                <w:sz w:val="20"/>
                <w:szCs w:val="20"/>
              </w:rPr>
            </w:pPr>
            <w:r>
              <w:rPr>
                <w:rFonts w:ascii="Arial" w:hAnsi="Arial" w:cs="Arial"/>
                <w:sz w:val="20"/>
                <w:szCs w:val="20"/>
              </w:rPr>
              <w:t>Biokoncentrační faktor</w:t>
            </w:r>
          </w:p>
        </w:tc>
      </w:tr>
      <w:tr w:rsidR="00EF278C" w14:paraId="448F1895"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28664642" w14:textId="7F584B10" w:rsidR="00EF278C" w:rsidRDefault="00EF278C" w:rsidP="00EF278C">
            <w:pPr>
              <w:spacing w:before="120"/>
              <w:jc w:val="both"/>
              <w:rPr>
                <w:rFonts w:ascii="Arial" w:hAnsi="Arial" w:cs="Arial"/>
                <w:sz w:val="20"/>
                <w:szCs w:val="20"/>
              </w:rPr>
            </w:pPr>
            <w:r>
              <w:rPr>
                <w:rFonts w:ascii="Arial" w:hAnsi="Arial" w:cs="Arial"/>
                <w:sz w:val="20"/>
                <w:szCs w:val="20"/>
              </w:rPr>
              <w:t>CSR</w:t>
            </w:r>
          </w:p>
        </w:tc>
        <w:tc>
          <w:tcPr>
            <w:tcW w:w="8987" w:type="dxa"/>
            <w:tcBorders>
              <w:top w:val="single" w:sz="2" w:space="0" w:color="auto"/>
              <w:left w:val="single" w:sz="2" w:space="0" w:color="auto"/>
              <w:bottom w:val="single" w:sz="2" w:space="0" w:color="auto"/>
              <w:right w:val="single" w:sz="2" w:space="0" w:color="auto"/>
            </w:tcBorders>
          </w:tcPr>
          <w:p w14:paraId="76A21F13" w14:textId="59617D70" w:rsidR="00EF278C" w:rsidRDefault="00EF278C" w:rsidP="00EF278C">
            <w:pPr>
              <w:spacing w:before="120"/>
              <w:jc w:val="both"/>
              <w:rPr>
                <w:rFonts w:ascii="Arial" w:hAnsi="Arial" w:cs="Arial"/>
                <w:sz w:val="20"/>
                <w:szCs w:val="20"/>
              </w:rPr>
            </w:pPr>
            <w:r>
              <w:rPr>
                <w:rFonts w:ascii="Arial" w:hAnsi="Arial" w:cs="Arial"/>
                <w:sz w:val="20"/>
                <w:szCs w:val="20"/>
              </w:rPr>
              <w:t>Zpráva o chemické bezpečnosti</w:t>
            </w:r>
          </w:p>
        </w:tc>
      </w:tr>
      <w:tr w:rsidR="00EF278C" w14:paraId="4E2C2699"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40AEEF8F" w14:textId="469C7681" w:rsidR="00EF278C" w:rsidRDefault="00EF278C" w:rsidP="00EF278C">
            <w:pPr>
              <w:spacing w:before="120"/>
              <w:jc w:val="both"/>
              <w:rPr>
                <w:rFonts w:ascii="Arial" w:hAnsi="Arial" w:cs="Arial"/>
                <w:sz w:val="20"/>
                <w:szCs w:val="20"/>
              </w:rPr>
            </w:pPr>
            <w:r>
              <w:rPr>
                <w:rFonts w:ascii="Arial" w:hAnsi="Arial" w:cs="Arial"/>
                <w:sz w:val="20"/>
                <w:szCs w:val="20"/>
              </w:rPr>
              <w:t>ČOV (STP)</w:t>
            </w:r>
          </w:p>
        </w:tc>
        <w:tc>
          <w:tcPr>
            <w:tcW w:w="8987" w:type="dxa"/>
            <w:tcBorders>
              <w:top w:val="single" w:sz="2" w:space="0" w:color="auto"/>
              <w:left w:val="single" w:sz="2" w:space="0" w:color="auto"/>
              <w:bottom w:val="single" w:sz="2" w:space="0" w:color="auto"/>
              <w:right w:val="single" w:sz="2" w:space="0" w:color="auto"/>
            </w:tcBorders>
          </w:tcPr>
          <w:p w14:paraId="12291C37" w14:textId="3CC54E7E" w:rsidR="00EF278C" w:rsidRDefault="00EF278C" w:rsidP="00EF278C">
            <w:pPr>
              <w:spacing w:before="120"/>
              <w:jc w:val="both"/>
              <w:rPr>
                <w:rFonts w:ascii="Arial" w:hAnsi="Arial" w:cs="Arial"/>
                <w:sz w:val="20"/>
                <w:szCs w:val="20"/>
              </w:rPr>
            </w:pPr>
            <w:r>
              <w:rPr>
                <w:rFonts w:ascii="Arial" w:hAnsi="Arial" w:cs="Arial"/>
                <w:sz w:val="20"/>
                <w:szCs w:val="20"/>
              </w:rPr>
              <w:t>Čistírna odpadních vod</w:t>
            </w:r>
          </w:p>
        </w:tc>
      </w:tr>
      <w:tr w:rsidR="00EF278C" w14:paraId="29DA6FA0"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0ED19367" w14:textId="3C80A1A4" w:rsidR="00EF278C" w:rsidRDefault="00EF278C" w:rsidP="00EF278C">
            <w:pPr>
              <w:spacing w:before="120"/>
              <w:jc w:val="both"/>
              <w:rPr>
                <w:rFonts w:ascii="Arial" w:hAnsi="Arial" w:cs="Arial"/>
                <w:sz w:val="20"/>
                <w:szCs w:val="20"/>
              </w:rPr>
            </w:pPr>
            <w:r>
              <w:rPr>
                <w:rFonts w:ascii="Arial" w:hAnsi="Arial" w:cs="Arial"/>
                <w:sz w:val="20"/>
                <w:szCs w:val="20"/>
              </w:rPr>
              <w:t>DNEL</w:t>
            </w:r>
          </w:p>
        </w:tc>
        <w:tc>
          <w:tcPr>
            <w:tcW w:w="8987" w:type="dxa"/>
            <w:tcBorders>
              <w:top w:val="single" w:sz="2" w:space="0" w:color="auto"/>
              <w:left w:val="single" w:sz="2" w:space="0" w:color="auto"/>
              <w:bottom w:val="single" w:sz="2" w:space="0" w:color="auto"/>
              <w:right w:val="single" w:sz="2" w:space="0" w:color="auto"/>
            </w:tcBorders>
          </w:tcPr>
          <w:p w14:paraId="19108567" w14:textId="1DDE4F9D" w:rsidR="00EF278C" w:rsidRDefault="00EF278C" w:rsidP="00EF278C">
            <w:pPr>
              <w:spacing w:before="120"/>
              <w:jc w:val="both"/>
              <w:rPr>
                <w:rFonts w:ascii="Arial" w:hAnsi="Arial" w:cs="Arial"/>
                <w:sz w:val="20"/>
                <w:szCs w:val="20"/>
              </w:rPr>
            </w:pPr>
            <w:r>
              <w:rPr>
                <w:rFonts w:ascii="Arial" w:hAnsi="Arial" w:cs="Arial"/>
                <w:sz w:val="20"/>
                <w:szCs w:val="20"/>
              </w:rPr>
              <w:t>Úroveň expozice odvozená z toxikologických údajů, při které nedochází k žádným nepříznivým účinkům na zdraví lidí</w:t>
            </w:r>
          </w:p>
        </w:tc>
      </w:tr>
      <w:tr w:rsidR="00EF278C" w14:paraId="57BD8B84"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3BF9113C" w14:textId="5E2EBBF7" w:rsidR="00EF278C" w:rsidRDefault="00EF278C" w:rsidP="00EF278C">
            <w:pPr>
              <w:spacing w:before="120"/>
              <w:jc w:val="both"/>
              <w:rPr>
                <w:rFonts w:ascii="Arial" w:hAnsi="Arial" w:cs="Arial"/>
                <w:sz w:val="20"/>
                <w:szCs w:val="20"/>
              </w:rPr>
            </w:pPr>
            <w:r>
              <w:rPr>
                <w:rFonts w:ascii="Arial" w:hAnsi="Arial" w:cs="Arial"/>
                <w:sz w:val="20"/>
                <w:szCs w:val="20"/>
              </w:rPr>
              <w:t>ECHA</w:t>
            </w:r>
          </w:p>
        </w:tc>
        <w:tc>
          <w:tcPr>
            <w:tcW w:w="8987" w:type="dxa"/>
            <w:tcBorders>
              <w:top w:val="single" w:sz="2" w:space="0" w:color="auto"/>
              <w:left w:val="single" w:sz="2" w:space="0" w:color="auto"/>
              <w:bottom w:val="single" w:sz="2" w:space="0" w:color="auto"/>
              <w:right w:val="single" w:sz="2" w:space="0" w:color="auto"/>
            </w:tcBorders>
          </w:tcPr>
          <w:p w14:paraId="5D1708E8" w14:textId="5D68B0B5" w:rsidR="00EF278C" w:rsidRDefault="00EF278C" w:rsidP="00EF278C">
            <w:pPr>
              <w:spacing w:before="120"/>
              <w:jc w:val="both"/>
              <w:rPr>
                <w:rFonts w:ascii="Arial" w:hAnsi="Arial" w:cs="Arial"/>
                <w:sz w:val="20"/>
                <w:szCs w:val="20"/>
              </w:rPr>
            </w:pPr>
            <w:r>
              <w:rPr>
                <w:rFonts w:ascii="Arial" w:hAnsi="Arial" w:cs="Arial"/>
                <w:sz w:val="20"/>
                <w:szCs w:val="20"/>
              </w:rPr>
              <w:t>Evropská chemická agentura</w:t>
            </w:r>
          </w:p>
        </w:tc>
      </w:tr>
      <w:tr w:rsidR="00EF278C" w14:paraId="0AACA0CF"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1D9E1BA0" w14:textId="5922F97E" w:rsidR="00EF278C" w:rsidRDefault="00EF278C" w:rsidP="00EF278C">
            <w:pPr>
              <w:spacing w:before="120"/>
              <w:jc w:val="both"/>
              <w:rPr>
                <w:rFonts w:ascii="Arial" w:hAnsi="Arial" w:cs="Arial"/>
                <w:sz w:val="20"/>
                <w:szCs w:val="20"/>
              </w:rPr>
            </w:pPr>
            <w:r>
              <w:rPr>
                <w:rFonts w:ascii="Arial" w:hAnsi="Arial" w:cs="Arial"/>
                <w:sz w:val="20"/>
                <w:szCs w:val="20"/>
              </w:rPr>
              <w:t>ED</w:t>
            </w:r>
          </w:p>
        </w:tc>
        <w:tc>
          <w:tcPr>
            <w:tcW w:w="8987" w:type="dxa"/>
            <w:tcBorders>
              <w:top w:val="single" w:sz="2" w:space="0" w:color="auto"/>
              <w:left w:val="single" w:sz="2" w:space="0" w:color="auto"/>
              <w:bottom w:val="single" w:sz="2" w:space="0" w:color="auto"/>
              <w:right w:val="single" w:sz="2" w:space="0" w:color="auto"/>
            </w:tcBorders>
          </w:tcPr>
          <w:p w14:paraId="55968657" w14:textId="42A63277" w:rsidR="00EF278C" w:rsidRDefault="00EF278C" w:rsidP="00EF278C">
            <w:pPr>
              <w:spacing w:before="120"/>
              <w:jc w:val="both"/>
              <w:rPr>
                <w:rFonts w:ascii="Arial" w:hAnsi="Arial" w:cs="Arial"/>
                <w:sz w:val="20"/>
                <w:szCs w:val="20"/>
              </w:rPr>
            </w:pPr>
            <w:r>
              <w:rPr>
                <w:rFonts w:ascii="Arial" w:hAnsi="Arial" w:cs="Arial"/>
                <w:sz w:val="20"/>
                <w:szCs w:val="20"/>
              </w:rPr>
              <w:t>Endokrinní disruptor</w:t>
            </w:r>
          </w:p>
        </w:tc>
      </w:tr>
      <w:tr w:rsidR="00EF278C" w14:paraId="3A3F5C65"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1BA1D994" w14:textId="55C7B98B" w:rsidR="00EF278C" w:rsidRDefault="00EF278C" w:rsidP="00EF278C">
            <w:pPr>
              <w:spacing w:before="120"/>
              <w:jc w:val="both"/>
              <w:rPr>
                <w:rFonts w:ascii="Arial" w:hAnsi="Arial" w:cs="Arial"/>
                <w:sz w:val="20"/>
                <w:szCs w:val="20"/>
              </w:rPr>
            </w:pPr>
            <w:r>
              <w:rPr>
                <w:rFonts w:ascii="Arial" w:hAnsi="Arial" w:cs="Arial"/>
                <w:sz w:val="20"/>
                <w:szCs w:val="20"/>
              </w:rPr>
              <w:t>EINECS (ES)</w:t>
            </w:r>
          </w:p>
        </w:tc>
        <w:tc>
          <w:tcPr>
            <w:tcW w:w="8987" w:type="dxa"/>
            <w:tcBorders>
              <w:top w:val="single" w:sz="2" w:space="0" w:color="auto"/>
              <w:left w:val="single" w:sz="2" w:space="0" w:color="auto"/>
              <w:bottom w:val="single" w:sz="2" w:space="0" w:color="auto"/>
              <w:right w:val="single" w:sz="2" w:space="0" w:color="auto"/>
            </w:tcBorders>
          </w:tcPr>
          <w:p w14:paraId="2B24B4F8" w14:textId="49A93643" w:rsidR="00EF278C" w:rsidRDefault="00EF278C" w:rsidP="00EF278C">
            <w:pPr>
              <w:spacing w:before="120"/>
              <w:jc w:val="both"/>
              <w:rPr>
                <w:rFonts w:ascii="Arial" w:hAnsi="Arial" w:cs="Arial"/>
                <w:sz w:val="20"/>
                <w:szCs w:val="20"/>
              </w:rPr>
            </w:pPr>
            <w:r>
              <w:rPr>
                <w:rFonts w:ascii="Arial" w:hAnsi="Arial" w:cs="Arial"/>
                <w:sz w:val="20"/>
                <w:szCs w:val="20"/>
              </w:rPr>
              <w:t>E</w:t>
            </w:r>
            <w:r w:rsidRPr="00700E6A">
              <w:rPr>
                <w:rFonts w:ascii="Arial" w:hAnsi="Arial" w:cs="Arial"/>
                <w:sz w:val="20"/>
                <w:szCs w:val="20"/>
              </w:rPr>
              <w:t>vropský seznam existujících obchodovatelných chemických látek</w:t>
            </w:r>
          </w:p>
        </w:tc>
      </w:tr>
      <w:tr w:rsidR="00EF278C" w14:paraId="64B1BC0A"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2BC8616A" w14:textId="628ECC0F" w:rsidR="00EF278C" w:rsidRDefault="00EF278C" w:rsidP="00EF278C">
            <w:pPr>
              <w:spacing w:before="120"/>
              <w:jc w:val="both"/>
              <w:rPr>
                <w:rFonts w:ascii="Arial" w:hAnsi="Arial" w:cs="Arial"/>
                <w:sz w:val="20"/>
                <w:szCs w:val="20"/>
              </w:rPr>
            </w:pPr>
            <w:r>
              <w:rPr>
                <w:rFonts w:ascii="Arial" w:hAnsi="Arial" w:cs="Arial"/>
                <w:sz w:val="20"/>
                <w:szCs w:val="20"/>
              </w:rPr>
              <w:t>ECETOC</w:t>
            </w:r>
          </w:p>
        </w:tc>
        <w:tc>
          <w:tcPr>
            <w:tcW w:w="8987" w:type="dxa"/>
            <w:tcBorders>
              <w:top w:val="single" w:sz="2" w:space="0" w:color="auto"/>
              <w:left w:val="single" w:sz="2" w:space="0" w:color="auto"/>
              <w:bottom w:val="single" w:sz="2" w:space="0" w:color="auto"/>
              <w:right w:val="single" w:sz="2" w:space="0" w:color="auto"/>
            </w:tcBorders>
          </w:tcPr>
          <w:p w14:paraId="414DE75D" w14:textId="2FE1AB1C" w:rsidR="00EF278C" w:rsidRDefault="00EF278C" w:rsidP="00EF278C">
            <w:pPr>
              <w:spacing w:before="120"/>
              <w:jc w:val="both"/>
              <w:rPr>
                <w:rFonts w:ascii="Arial" w:hAnsi="Arial" w:cs="Arial"/>
                <w:sz w:val="20"/>
                <w:szCs w:val="20"/>
              </w:rPr>
            </w:pPr>
            <w:r>
              <w:rPr>
                <w:rFonts w:ascii="Arial" w:hAnsi="Arial" w:cs="Arial"/>
                <w:sz w:val="20"/>
                <w:szCs w:val="20"/>
              </w:rPr>
              <w:t>European Centre of Toxokology and Toxicology of Chemicals</w:t>
            </w:r>
          </w:p>
        </w:tc>
      </w:tr>
      <w:tr w:rsidR="00EF278C" w14:paraId="4925C6CC"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1187C2FF" w14:textId="3C4D539D" w:rsidR="00EF278C" w:rsidRDefault="00EF278C" w:rsidP="00EF278C">
            <w:pPr>
              <w:spacing w:before="120"/>
              <w:jc w:val="both"/>
              <w:rPr>
                <w:rFonts w:ascii="Arial" w:hAnsi="Arial" w:cs="Arial"/>
                <w:sz w:val="20"/>
                <w:szCs w:val="20"/>
              </w:rPr>
            </w:pPr>
            <w:r>
              <w:rPr>
                <w:rFonts w:ascii="Arial" w:hAnsi="Arial" w:cs="Arial"/>
                <w:sz w:val="20"/>
                <w:szCs w:val="20"/>
              </w:rPr>
              <w:t>EUSES</w:t>
            </w:r>
          </w:p>
        </w:tc>
        <w:tc>
          <w:tcPr>
            <w:tcW w:w="8987" w:type="dxa"/>
            <w:tcBorders>
              <w:top w:val="single" w:sz="2" w:space="0" w:color="auto"/>
              <w:left w:val="single" w:sz="2" w:space="0" w:color="auto"/>
              <w:bottom w:val="single" w:sz="2" w:space="0" w:color="auto"/>
              <w:right w:val="single" w:sz="2" w:space="0" w:color="auto"/>
            </w:tcBorders>
          </w:tcPr>
          <w:p w14:paraId="205071AD" w14:textId="381B7FA3" w:rsidR="00EF278C" w:rsidRDefault="00EF278C" w:rsidP="00EF278C">
            <w:pPr>
              <w:spacing w:before="120"/>
              <w:jc w:val="both"/>
              <w:rPr>
                <w:rFonts w:ascii="Arial" w:hAnsi="Arial" w:cs="Arial"/>
                <w:sz w:val="20"/>
                <w:szCs w:val="20"/>
              </w:rPr>
            </w:pPr>
            <w:r>
              <w:rPr>
                <w:rFonts w:ascii="Arial" w:hAnsi="Arial" w:cs="Arial"/>
                <w:sz w:val="20"/>
                <w:szCs w:val="20"/>
              </w:rPr>
              <w:t>Model pro výpočet uvolňování látek do život. prostředí</w:t>
            </w:r>
          </w:p>
        </w:tc>
      </w:tr>
      <w:tr w:rsidR="00EF278C" w14:paraId="5415FB29"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49486EDA" w14:textId="19330725" w:rsidR="00EF278C" w:rsidRDefault="00EF278C" w:rsidP="00EF278C">
            <w:pPr>
              <w:spacing w:before="120"/>
              <w:jc w:val="both"/>
              <w:rPr>
                <w:rFonts w:ascii="Arial" w:hAnsi="Arial" w:cs="Arial"/>
                <w:sz w:val="20"/>
                <w:szCs w:val="20"/>
              </w:rPr>
            </w:pPr>
            <w:r>
              <w:rPr>
                <w:rFonts w:ascii="Arial" w:hAnsi="Arial" w:cs="Arial"/>
                <w:sz w:val="20"/>
                <w:szCs w:val="20"/>
              </w:rPr>
              <w:t>ES</w:t>
            </w:r>
          </w:p>
        </w:tc>
        <w:tc>
          <w:tcPr>
            <w:tcW w:w="8987" w:type="dxa"/>
            <w:tcBorders>
              <w:top w:val="single" w:sz="2" w:space="0" w:color="auto"/>
              <w:left w:val="single" w:sz="2" w:space="0" w:color="auto"/>
              <w:bottom w:val="single" w:sz="2" w:space="0" w:color="auto"/>
              <w:right w:val="single" w:sz="2" w:space="0" w:color="auto"/>
            </w:tcBorders>
          </w:tcPr>
          <w:p w14:paraId="7AD18CDD" w14:textId="53B05482" w:rsidR="00EF278C" w:rsidRDefault="00EF278C" w:rsidP="00EF278C">
            <w:pPr>
              <w:spacing w:before="120"/>
              <w:jc w:val="both"/>
              <w:rPr>
                <w:rFonts w:ascii="Arial" w:hAnsi="Arial" w:cs="Arial"/>
                <w:sz w:val="20"/>
                <w:szCs w:val="20"/>
              </w:rPr>
            </w:pPr>
            <w:r>
              <w:rPr>
                <w:rFonts w:ascii="Arial" w:hAnsi="Arial" w:cs="Arial"/>
                <w:sz w:val="20"/>
                <w:szCs w:val="20"/>
              </w:rPr>
              <w:t>Expoziční scénář</w:t>
            </w:r>
          </w:p>
        </w:tc>
      </w:tr>
      <w:tr w:rsidR="00EF278C" w14:paraId="150299DF"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6A513DEA" w14:textId="53F31B0D" w:rsidR="00EF278C" w:rsidRPr="00EA5211" w:rsidRDefault="00EF278C" w:rsidP="00EF278C">
            <w:pPr>
              <w:spacing w:before="120"/>
              <w:jc w:val="both"/>
              <w:rPr>
                <w:rFonts w:ascii="Arial" w:hAnsi="Arial" w:cs="Arial"/>
                <w:sz w:val="20"/>
                <w:szCs w:val="20"/>
              </w:rPr>
            </w:pPr>
            <w:r>
              <w:rPr>
                <w:rFonts w:ascii="Arial" w:hAnsi="Arial" w:cs="Arial"/>
                <w:sz w:val="20"/>
                <w:szCs w:val="20"/>
              </w:rPr>
              <w:t>HSDB</w:t>
            </w:r>
          </w:p>
        </w:tc>
        <w:tc>
          <w:tcPr>
            <w:tcW w:w="8987" w:type="dxa"/>
            <w:tcBorders>
              <w:top w:val="single" w:sz="2" w:space="0" w:color="auto"/>
              <w:left w:val="single" w:sz="2" w:space="0" w:color="auto"/>
              <w:bottom w:val="single" w:sz="2" w:space="0" w:color="auto"/>
              <w:right w:val="single" w:sz="2" w:space="0" w:color="auto"/>
            </w:tcBorders>
          </w:tcPr>
          <w:p w14:paraId="49C13B09" w14:textId="2CE1663E" w:rsidR="00EF278C" w:rsidRDefault="00EF278C" w:rsidP="00EF278C">
            <w:pPr>
              <w:spacing w:before="120"/>
              <w:jc w:val="both"/>
              <w:rPr>
                <w:rFonts w:ascii="Arial" w:hAnsi="Arial" w:cs="Arial"/>
                <w:sz w:val="20"/>
                <w:szCs w:val="20"/>
              </w:rPr>
            </w:pPr>
            <w:r>
              <w:rPr>
                <w:rFonts w:ascii="Arial" w:hAnsi="Arial" w:cs="Arial"/>
                <w:sz w:val="20"/>
                <w:szCs w:val="20"/>
              </w:rPr>
              <w:t>Hazard Substances Data Bank</w:t>
            </w:r>
          </w:p>
        </w:tc>
      </w:tr>
      <w:tr w:rsidR="00EF278C" w14:paraId="5029CFD8"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1FD5AC12" w14:textId="79497C86" w:rsidR="00EF278C" w:rsidRDefault="00EF278C" w:rsidP="00EF278C">
            <w:pPr>
              <w:spacing w:before="120"/>
              <w:jc w:val="both"/>
              <w:rPr>
                <w:rFonts w:ascii="Arial" w:hAnsi="Arial" w:cs="Arial"/>
                <w:sz w:val="20"/>
                <w:szCs w:val="20"/>
              </w:rPr>
            </w:pPr>
            <w:r>
              <w:rPr>
                <w:rFonts w:ascii="Arial" w:hAnsi="Arial" w:cs="Arial"/>
                <w:sz w:val="20"/>
                <w:szCs w:val="20"/>
              </w:rPr>
              <w:t>LD50</w:t>
            </w:r>
          </w:p>
        </w:tc>
        <w:tc>
          <w:tcPr>
            <w:tcW w:w="8987" w:type="dxa"/>
            <w:tcBorders>
              <w:top w:val="single" w:sz="2" w:space="0" w:color="auto"/>
              <w:left w:val="single" w:sz="2" w:space="0" w:color="auto"/>
              <w:bottom w:val="single" w:sz="2" w:space="0" w:color="auto"/>
              <w:right w:val="single" w:sz="2" w:space="0" w:color="auto"/>
            </w:tcBorders>
          </w:tcPr>
          <w:p w14:paraId="633700E2" w14:textId="5F6084BA" w:rsidR="00EF278C" w:rsidRDefault="00EF278C" w:rsidP="00EF278C">
            <w:pPr>
              <w:spacing w:before="120"/>
              <w:jc w:val="both"/>
              <w:rPr>
                <w:rFonts w:ascii="Arial" w:hAnsi="Arial" w:cs="Arial"/>
                <w:sz w:val="20"/>
                <w:szCs w:val="20"/>
              </w:rPr>
            </w:pPr>
            <w:r>
              <w:rPr>
                <w:rFonts w:ascii="Arial" w:hAnsi="Arial" w:cs="Arial"/>
                <w:sz w:val="20"/>
                <w:szCs w:val="20"/>
              </w:rPr>
              <w:t>S</w:t>
            </w:r>
            <w:r w:rsidRPr="00700E6A">
              <w:rPr>
                <w:rFonts w:ascii="Arial" w:hAnsi="Arial" w:cs="Arial"/>
                <w:sz w:val="22"/>
                <w:szCs w:val="20"/>
              </w:rPr>
              <w:t xml:space="preserve">mrtelná </w:t>
            </w:r>
            <w:r w:rsidRPr="00700E6A">
              <w:rPr>
                <w:rFonts w:ascii="Arial" w:hAnsi="Arial" w:cs="Arial"/>
                <w:sz w:val="20"/>
                <w:szCs w:val="20"/>
              </w:rPr>
              <w:t>dávka látky, při které lze očekávat, že způsobí smrt 50% populace</w:t>
            </w:r>
          </w:p>
        </w:tc>
      </w:tr>
      <w:tr w:rsidR="00EF278C" w14:paraId="026D0BFE"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6F1760F7" w14:textId="2434CB58" w:rsidR="00EF278C" w:rsidRDefault="00EF278C" w:rsidP="00EF278C">
            <w:pPr>
              <w:spacing w:before="120"/>
              <w:jc w:val="both"/>
              <w:rPr>
                <w:rFonts w:ascii="Arial" w:hAnsi="Arial" w:cs="Arial"/>
                <w:sz w:val="20"/>
                <w:szCs w:val="20"/>
              </w:rPr>
            </w:pPr>
            <w:r>
              <w:rPr>
                <w:rFonts w:ascii="Arial" w:hAnsi="Arial" w:cs="Arial"/>
                <w:sz w:val="20"/>
                <w:szCs w:val="20"/>
              </w:rPr>
              <w:t>MF</w:t>
            </w:r>
          </w:p>
        </w:tc>
        <w:tc>
          <w:tcPr>
            <w:tcW w:w="8987" w:type="dxa"/>
            <w:tcBorders>
              <w:top w:val="single" w:sz="2" w:space="0" w:color="auto"/>
              <w:left w:val="single" w:sz="2" w:space="0" w:color="auto"/>
              <w:bottom w:val="single" w:sz="2" w:space="0" w:color="auto"/>
              <w:right w:val="single" w:sz="2" w:space="0" w:color="auto"/>
            </w:tcBorders>
          </w:tcPr>
          <w:p w14:paraId="6EEFD937" w14:textId="2BD6AF8E" w:rsidR="00EF278C" w:rsidRDefault="00EF278C" w:rsidP="00EF278C">
            <w:pPr>
              <w:spacing w:before="120"/>
              <w:jc w:val="both"/>
              <w:rPr>
                <w:rFonts w:ascii="Arial" w:hAnsi="Arial" w:cs="Arial"/>
                <w:sz w:val="20"/>
                <w:szCs w:val="20"/>
              </w:rPr>
            </w:pPr>
            <w:r>
              <w:rPr>
                <w:rFonts w:ascii="Arial" w:hAnsi="Arial" w:cs="Arial"/>
                <w:sz w:val="20"/>
                <w:szCs w:val="20"/>
              </w:rPr>
              <w:t>Multiplikační faktor</w:t>
            </w:r>
          </w:p>
        </w:tc>
      </w:tr>
      <w:tr w:rsidR="00EF278C" w14:paraId="4EB0C0F2"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2C71D03D" w14:textId="0248757E" w:rsidR="00EF278C" w:rsidRDefault="00EF278C" w:rsidP="00EF278C">
            <w:pPr>
              <w:spacing w:before="120"/>
              <w:jc w:val="both"/>
              <w:rPr>
                <w:rFonts w:ascii="Arial" w:hAnsi="Arial" w:cs="Arial"/>
                <w:sz w:val="20"/>
                <w:szCs w:val="20"/>
              </w:rPr>
            </w:pPr>
            <w:r>
              <w:rPr>
                <w:rFonts w:ascii="Arial" w:hAnsi="Arial" w:cs="Arial"/>
                <w:sz w:val="20"/>
                <w:szCs w:val="20"/>
              </w:rPr>
              <w:t>NPK-P</w:t>
            </w:r>
          </w:p>
        </w:tc>
        <w:tc>
          <w:tcPr>
            <w:tcW w:w="8987" w:type="dxa"/>
            <w:tcBorders>
              <w:top w:val="single" w:sz="2" w:space="0" w:color="auto"/>
              <w:left w:val="single" w:sz="2" w:space="0" w:color="auto"/>
              <w:bottom w:val="single" w:sz="2" w:space="0" w:color="auto"/>
              <w:right w:val="single" w:sz="2" w:space="0" w:color="auto"/>
            </w:tcBorders>
          </w:tcPr>
          <w:p w14:paraId="254E7A26" w14:textId="36ED29B7" w:rsidR="00EF278C" w:rsidRDefault="00EF278C" w:rsidP="00EF278C">
            <w:pPr>
              <w:spacing w:before="120"/>
              <w:jc w:val="both"/>
              <w:rPr>
                <w:rFonts w:ascii="Arial" w:hAnsi="Arial" w:cs="Arial"/>
                <w:sz w:val="20"/>
                <w:szCs w:val="20"/>
              </w:rPr>
            </w:pPr>
            <w:r>
              <w:rPr>
                <w:rFonts w:ascii="Arial" w:hAnsi="Arial" w:cs="Arial"/>
                <w:sz w:val="20"/>
                <w:szCs w:val="20"/>
              </w:rPr>
              <w:t xml:space="preserve">Nejvyšší přípustná koncentrace </w:t>
            </w:r>
          </w:p>
        </w:tc>
      </w:tr>
      <w:tr w:rsidR="00EF278C" w14:paraId="089D7A51"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6DE6E624" w14:textId="3EA1DC9A" w:rsidR="00EF278C" w:rsidRDefault="00EF278C" w:rsidP="00EF278C">
            <w:pPr>
              <w:spacing w:before="120"/>
              <w:jc w:val="both"/>
              <w:rPr>
                <w:rFonts w:ascii="Arial" w:hAnsi="Arial" w:cs="Arial"/>
                <w:sz w:val="20"/>
                <w:szCs w:val="20"/>
              </w:rPr>
            </w:pPr>
            <w:r>
              <w:rPr>
                <w:rFonts w:ascii="Arial" w:hAnsi="Arial" w:cs="Arial"/>
                <w:sz w:val="20"/>
                <w:szCs w:val="20"/>
              </w:rPr>
              <w:t>OOP</w:t>
            </w:r>
          </w:p>
        </w:tc>
        <w:tc>
          <w:tcPr>
            <w:tcW w:w="8987" w:type="dxa"/>
            <w:tcBorders>
              <w:top w:val="single" w:sz="2" w:space="0" w:color="auto"/>
              <w:left w:val="single" w:sz="2" w:space="0" w:color="auto"/>
              <w:bottom w:val="single" w:sz="2" w:space="0" w:color="auto"/>
              <w:right w:val="single" w:sz="2" w:space="0" w:color="auto"/>
            </w:tcBorders>
          </w:tcPr>
          <w:p w14:paraId="4E17F84D" w14:textId="1EE76EAC" w:rsidR="00EF278C" w:rsidRDefault="00EF278C" w:rsidP="00EF278C">
            <w:pPr>
              <w:spacing w:before="120"/>
              <w:rPr>
                <w:rFonts w:ascii="Arial" w:hAnsi="Arial" w:cs="Arial"/>
                <w:sz w:val="20"/>
                <w:szCs w:val="20"/>
              </w:rPr>
            </w:pPr>
            <w:r>
              <w:rPr>
                <w:rFonts w:ascii="Arial" w:hAnsi="Arial" w:cs="Arial"/>
                <w:sz w:val="20"/>
                <w:szCs w:val="20"/>
              </w:rPr>
              <w:t>Osobní ochranné prostředky</w:t>
            </w:r>
          </w:p>
        </w:tc>
      </w:tr>
      <w:tr w:rsidR="00EF278C" w14:paraId="1474E29C"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1C6A2ED3" w14:textId="6509489E" w:rsidR="00EF278C" w:rsidRDefault="00EF278C" w:rsidP="00EF278C">
            <w:pPr>
              <w:spacing w:before="120"/>
              <w:jc w:val="both"/>
              <w:rPr>
                <w:rFonts w:ascii="Arial" w:hAnsi="Arial" w:cs="Arial"/>
                <w:sz w:val="20"/>
                <w:szCs w:val="20"/>
              </w:rPr>
            </w:pPr>
            <w:r>
              <w:rPr>
                <w:rFonts w:ascii="Arial" w:hAnsi="Arial" w:cs="Arial"/>
                <w:sz w:val="20"/>
                <w:szCs w:val="20"/>
              </w:rPr>
              <w:t>PEL</w:t>
            </w:r>
          </w:p>
        </w:tc>
        <w:tc>
          <w:tcPr>
            <w:tcW w:w="8987" w:type="dxa"/>
            <w:tcBorders>
              <w:top w:val="single" w:sz="2" w:space="0" w:color="auto"/>
              <w:left w:val="single" w:sz="2" w:space="0" w:color="auto"/>
              <w:bottom w:val="single" w:sz="2" w:space="0" w:color="auto"/>
              <w:right w:val="single" w:sz="2" w:space="0" w:color="auto"/>
            </w:tcBorders>
          </w:tcPr>
          <w:p w14:paraId="30930D60" w14:textId="4B85B56F" w:rsidR="00EF278C" w:rsidRDefault="00EF278C" w:rsidP="00EF278C">
            <w:pPr>
              <w:spacing w:before="120"/>
              <w:rPr>
                <w:rFonts w:ascii="Arial" w:hAnsi="Arial" w:cs="Arial"/>
                <w:sz w:val="20"/>
                <w:szCs w:val="20"/>
              </w:rPr>
            </w:pPr>
            <w:r>
              <w:rPr>
                <w:rFonts w:ascii="Arial" w:hAnsi="Arial" w:cs="Arial"/>
                <w:sz w:val="20"/>
                <w:szCs w:val="20"/>
              </w:rPr>
              <w:t>Přípustný expoziční limit</w:t>
            </w:r>
          </w:p>
        </w:tc>
      </w:tr>
      <w:tr w:rsidR="00EF278C" w14:paraId="6D3E1C77"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63264021" w14:textId="62154E34" w:rsidR="00EF278C" w:rsidRDefault="00EF278C" w:rsidP="00EF278C">
            <w:pPr>
              <w:spacing w:before="120"/>
              <w:jc w:val="both"/>
              <w:rPr>
                <w:rFonts w:ascii="Arial" w:hAnsi="Arial" w:cs="Arial"/>
                <w:sz w:val="20"/>
                <w:szCs w:val="20"/>
              </w:rPr>
            </w:pPr>
            <w:r>
              <w:rPr>
                <w:rFonts w:ascii="Arial" w:hAnsi="Arial" w:cs="Arial"/>
                <w:sz w:val="20"/>
                <w:szCs w:val="20"/>
              </w:rPr>
              <w:t>PNEC</w:t>
            </w:r>
          </w:p>
        </w:tc>
        <w:tc>
          <w:tcPr>
            <w:tcW w:w="8987" w:type="dxa"/>
            <w:tcBorders>
              <w:top w:val="single" w:sz="2" w:space="0" w:color="auto"/>
              <w:left w:val="single" w:sz="2" w:space="0" w:color="auto"/>
              <w:bottom w:val="single" w:sz="2" w:space="0" w:color="auto"/>
              <w:right w:val="single" w:sz="2" w:space="0" w:color="auto"/>
            </w:tcBorders>
          </w:tcPr>
          <w:p w14:paraId="4D771A70" w14:textId="76473071" w:rsidR="00EF278C" w:rsidRDefault="00EF278C" w:rsidP="00EF278C">
            <w:pPr>
              <w:spacing w:before="120"/>
              <w:jc w:val="both"/>
              <w:rPr>
                <w:rFonts w:ascii="Arial" w:hAnsi="Arial" w:cs="Arial"/>
                <w:sz w:val="20"/>
                <w:szCs w:val="20"/>
              </w:rPr>
            </w:pPr>
            <w:r>
              <w:rPr>
                <w:rFonts w:ascii="Arial" w:hAnsi="Arial" w:cs="Arial"/>
                <w:sz w:val="20"/>
                <w:szCs w:val="20"/>
              </w:rPr>
              <w:t>Odhad koncentrace při níž nedochází k výskytu nebezp. účinků v dané složce život. prostředí</w:t>
            </w:r>
          </w:p>
        </w:tc>
      </w:tr>
      <w:tr w:rsidR="00EF278C" w14:paraId="154B4FBC"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02D70303" w14:textId="1FF0B2F4" w:rsidR="00EF278C" w:rsidRDefault="00EF278C" w:rsidP="00EF278C">
            <w:pPr>
              <w:spacing w:before="120"/>
              <w:jc w:val="both"/>
              <w:rPr>
                <w:rFonts w:ascii="Arial" w:hAnsi="Arial" w:cs="Arial"/>
                <w:sz w:val="20"/>
                <w:szCs w:val="20"/>
              </w:rPr>
            </w:pPr>
            <w:r>
              <w:rPr>
                <w:rFonts w:ascii="Arial" w:hAnsi="Arial" w:cs="Arial"/>
                <w:sz w:val="20"/>
                <w:szCs w:val="20"/>
              </w:rPr>
              <w:t>SCL</w:t>
            </w:r>
          </w:p>
        </w:tc>
        <w:tc>
          <w:tcPr>
            <w:tcW w:w="8987" w:type="dxa"/>
            <w:tcBorders>
              <w:top w:val="single" w:sz="2" w:space="0" w:color="auto"/>
              <w:left w:val="single" w:sz="2" w:space="0" w:color="auto"/>
              <w:bottom w:val="single" w:sz="2" w:space="0" w:color="auto"/>
              <w:right w:val="single" w:sz="2" w:space="0" w:color="auto"/>
            </w:tcBorders>
          </w:tcPr>
          <w:p w14:paraId="0D9B2E49" w14:textId="62D656A9" w:rsidR="00EF278C" w:rsidRDefault="00EF278C" w:rsidP="00EF278C">
            <w:pPr>
              <w:spacing w:before="120"/>
              <w:jc w:val="both"/>
              <w:rPr>
                <w:rFonts w:ascii="Arial" w:hAnsi="Arial" w:cs="Arial"/>
                <w:sz w:val="20"/>
                <w:szCs w:val="20"/>
              </w:rPr>
            </w:pPr>
            <w:r>
              <w:rPr>
                <w:rFonts w:ascii="Arial" w:hAnsi="Arial" w:cs="Arial"/>
                <w:sz w:val="20"/>
                <w:szCs w:val="20"/>
              </w:rPr>
              <w:t>Specifický koncentrační limit</w:t>
            </w:r>
          </w:p>
        </w:tc>
      </w:tr>
      <w:tr w:rsidR="00EF278C" w14:paraId="3ABC463C"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053EA608" w14:textId="28E1BB00" w:rsidR="00EF278C" w:rsidRDefault="00EF278C" w:rsidP="00EF278C">
            <w:pPr>
              <w:spacing w:before="120"/>
              <w:jc w:val="both"/>
              <w:rPr>
                <w:rFonts w:ascii="Arial" w:hAnsi="Arial" w:cs="Arial"/>
                <w:sz w:val="20"/>
                <w:szCs w:val="20"/>
              </w:rPr>
            </w:pPr>
            <w:r>
              <w:rPr>
                <w:rFonts w:ascii="Arial" w:hAnsi="Arial" w:cs="Arial"/>
                <w:sz w:val="20"/>
                <w:szCs w:val="20"/>
              </w:rPr>
              <w:t>STEL</w:t>
            </w:r>
          </w:p>
        </w:tc>
        <w:tc>
          <w:tcPr>
            <w:tcW w:w="8987" w:type="dxa"/>
            <w:tcBorders>
              <w:top w:val="single" w:sz="2" w:space="0" w:color="auto"/>
              <w:left w:val="single" w:sz="2" w:space="0" w:color="auto"/>
              <w:bottom w:val="single" w:sz="2" w:space="0" w:color="auto"/>
              <w:right w:val="single" w:sz="2" w:space="0" w:color="auto"/>
            </w:tcBorders>
          </w:tcPr>
          <w:p w14:paraId="4F74465D" w14:textId="17F1E47A" w:rsidR="00EF278C" w:rsidRDefault="00EF278C" w:rsidP="00EF278C">
            <w:pPr>
              <w:spacing w:before="120"/>
              <w:jc w:val="both"/>
              <w:rPr>
                <w:rFonts w:ascii="Arial" w:hAnsi="Arial" w:cs="Arial"/>
                <w:sz w:val="20"/>
                <w:szCs w:val="20"/>
              </w:rPr>
            </w:pPr>
            <w:r>
              <w:rPr>
                <w:rFonts w:ascii="Arial" w:hAnsi="Arial" w:cs="Arial"/>
                <w:sz w:val="20"/>
                <w:szCs w:val="20"/>
              </w:rPr>
              <w:t>Expoziční limit (15 min.)</w:t>
            </w:r>
          </w:p>
        </w:tc>
      </w:tr>
      <w:tr w:rsidR="00EF278C" w14:paraId="63506943"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63DF4D94" w14:textId="0D84100F" w:rsidR="00EF278C" w:rsidRDefault="00EF278C" w:rsidP="00EF278C">
            <w:pPr>
              <w:spacing w:before="120"/>
              <w:jc w:val="both"/>
              <w:rPr>
                <w:rFonts w:ascii="Arial" w:hAnsi="Arial" w:cs="Arial"/>
                <w:sz w:val="20"/>
                <w:szCs w:val="20"/>
              </w:rPr>
            </w:pPr>
            <w:r>
              <w:rPr>
                <w:rFonts w:ascii="Arial" w:hAnsi="Arial" w:cs="Arial"/>
                <w:sz w:val="20"/>
                <w:szCs w:val="20"/>
              </w:rPr>
              <w:t>SVHC</w:t>
            </w:r>
          </w:p>
        </w:tc>
        <w:tc>
          <w:tcPr>
            <w:tcW w:w="8987" w:type="dxa"/>
            <w:tcBorders>
              <w:top w:val="single" w:sz="2" w:space="0" w:color="auto"/>
              <w:left w:val="single" w:sz="2" w:space="0" w:color="auto"/>
              <w:bottom w:val="single" w:sz="2" w:space="0" w:color="auto"/>
              <w:right w:val="single" w:sz="2" w:space="0" w:color="auto"/>
            </w:tcBorders>
          </w:tcPr>
          <w:p w14:paraId="08B0022F" w14:textId="365AF521" w:rsidR="00EF278C" w:rsidRDefault="00EF278C" w:rsidP="00EF278C">
            <w:pPr>
              <w:spacing w:before="120"/>
              <w:jc w:val="both"/>
              <w:rPr>
                <w:rFonts w:ascii="Arial" w:hAnsi="Arial" w:cs="Arial"/>
                <w:sz w:val="20"/>
                <w:szCs w:val="20"/>
              </w:rPr>
            </w:pPr>
            <w:r>
              <w:rPr>
                <w:rFonts w:ascii="Arial" w:hAnsi="Arial" w:cs="Arial"/>
                <w:sz w:val="20"/>
                <w:szCs w:val="20"/>
              </w:rPr>
              <w:t>Látky vzbuzující velmi vážné obavy</w:t>
            </w:r>
          </w:p>
        </w:tc>
      </w:tr>
      <w:tr w:rsidR="00EF278C" w14:paraId="7C54D4FD"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1EE32548" w14:textId="3341BC00" w:rsidR="00EF278C" w:rsidRDefault="00EF278C" w:rsidP="00EF278C">
            <w:pPr>
              <w:spacing w:before="120"/>
              <w:jc w:val="both"/>
              <w:rPr>
                <w:rFonts w:ascii="Arial" w:hAnsi="Arial" w:cs="Arial"/>
                <w:sz w:val="20"/>
                <w:szCs w:val="20"/>
              </w:rPr>
            </w:pPr>
            <w:r>
              <w:rPr>
                <w:rFonts w:ascii="Arial" w:hAnsi="Arial" w:cs="Arial"/>
                <w:sz w:val="20"/>
                <w:szCs w:val="20"/>
              </w:rPr>
              <w:t>TOC</w:t>
            </w:r>
          </w:p>
        </w:tc>
        <w:tc>
          <w:tcPr>
            <w:tcW w:w="8987" w:type="dxa"/>
            <w:tcBorders>
              <w:top w:val="single" w:sz="2" w:space="0" w:color="auto"/>
              <w:left w:val="single" w:sz="2" w:space="0" w:color="auto"/>
              <w:bottom w:val="single" w:sz="2" w:space="0" w:color="auto"/>
              <w:right w:val="single" w:sz="2" w:space="0" w:color="auto"/>
            </w:tcBorders>
          </w:tcPr>
          <w:p w14:paraId="0B19EAE4" w14:textId="5FDE4D24" w:rsidR="00EF278C" w:rsidRDefault="00EF278C" w:rsidP="00EF278C">
            <w:pPr>
              <w:spacing w:before="120"/>
              <w:jc w:val="both"/>
              <w:rPr>
                <w:rFonts w:ascii="Arial" w:hAnsi="Arial" w:cs="Arial"/>
                <w:sz w:val="20"/>
                <w:szCs w:val="20"/>
              </w:rPr>
            </w:pPr>
            <w:r>
              <w:rPr>
                <w:rFonts w:ascii="Arial" w:hAnsi="Arial" w:cs="Arial"/>
                <w:sz w:val="20"/>
                <w:szCs w:val="20"/>
              </w:rPr>
              <w:t>Celkový  organický uhlík</w:t>
            </w:r>
          </w:p>
        </w:tc>
      </w:tr>
      <w:tr w:rsidR="00EF278C" w14:paraId="295C1E61"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5D7BD589" w14:textId="7ECC7401" w:rsidR="00EF278C" w:rsidRDefault="00EF278C" w:rsidP="00EF278C">
            <w:pPr>
              <w:spacing w:before="120"/>
              <w:jc w:val="both"/>
              <w:rPr>
                <w:rFonts w:ascii="Arial" w:hAnsi="Arial" w:cs="Arial"/>
                <w:sz w:val="20"/>
                <w:szCs w:val="20"/>
              </w:rPr>
            </w:pPr>
            <w:r>
              <w:rPr>
                <w:rFonts w:ascii="Arial" w:hAnsi="Arial" w:cs="Arial"/>
                <w:sz w:val="20"/>
                <w:szCs w:val="20"/>
              </w:rPr>
              <w:t>TRA</w:t>
            </w:r>
          </w:p>
        </w:tc>
        <w:tc>
          <w:tcPr>
            <w:tcW w:w="8987" w:type="dxa"/>
            <w:tcBorders>
              <w:top w:val="single" w:sz="2" w:space="0" w:color="auto"/>
              <w:left w:val="single" w:sz="2" w:space="0" w:color="auto"/>
              <w:bottom w:val="single" w:sz="2" w:space="0" w:color="auto"/>
              <w:right w:val="single" w:sz="2" w:space="0" w:color="auto"/>
            </w:tcBorders>
          </w:tcPr>
          <w:p w14:paraId="72BBCAB3" w14:textId="6CD58426" w:rsidR="00EF278C" w:rsidRDefault="00EF278C" w:rsidP="00EF278C">
            <w:pPr>
              <w:spacing w:before="120"/>
              <w:jc w:val="both"/>
              <w:rPr>
                <w:rFonts w:ascii="Arial" w:hAnsi="Arial" w:cs="Arial"/>
                <w:sz w:val="20"/>
                <w:szCs w:val="20"/>
              </w:rPr>
            </w:pPr>
            <w:r>
              <w:rPr>
                <w:rFonts w:ascii="Arial" w:hAnsi="Arial" w:cs="Arial"/>
                <w:sz w:val="20"/>
                <w:szCs w:val="20"/>
              </w:rPr>
              <w:t>Hodnocení rizik</w:t>
            </w:r>
          </w:p>
        </w:tc>
      </w:tr>
      <w:tr w:rsidR="00EF278C" w14:paraId="40D2A3B1"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4E0631B3" w14:textId="44DBC068" w:rsidR="00EF278C" w:rsidRDefault="00EF278C" w:rsidP="00EF278C">
            <w:pPr>
              <w:spacing w:before="120"/>
              <w:jc w:val="both"/>
              <w:rPr>
                <w:rFonts w:ascii="Arial" w:hAnsi="Arial" w:cs="Arial"/>
                <w:sz w:val="20"/>
                <w:szCs w:val="20"/>
              </w:rPr>
            </w:pPr>
            <w:r>
              <w:rPr>
                <w:rFonts w:ascii="Arial" w:hAnsi="Arial" w:cs="Arial"/>
                <w:sz w:val="20"/>
                <w:szCs w:val="20"/>
              </w:rPr>
              <w:t>TWA</w:t>
            </w:r>
          </w:p>
        </w:tc>
        <w:tc>
          <w:tcPr>
            <w:tcW w:w="8987" w:type="dxa"/>
            <w:tcBorders>
              <w:top w:val="single" w:sz="2" w:space="0" w:color="auto"/>
              <w:left w:val="single" w:sz="2" w:space="0" w:color="auto"/>
              <w:bottom w:val="single" w:sz="2" w:space="0" w:color="auto"/>
              <w:right w:val="single" w:sz="2" w:space="0" w:color="auto"/>
            </w:tcBorders>
          </w:tcPr>
          <w:p w14:paraId="5EAD7E49" w14:textId="3CB23C1D" w:rsidR="00EF278C" w:rsidRDefault="00EF278C" w:rsidP="00EF278C">
            <w:pPr>
              <w:spacing w:before="120"/>
              <w:jc w:val="both"/>
              <w:rPr>
                <w:rFonts w:ascii="Arial" w:hAnsi="Arial" w:cs="Arial"/>
                <w:sz w:val="20"/>
                <w:szCs w:val="20"/>
              </w:rPr>
            </w:pPr>
            <w:r>
              <w:rPr>
                <w:rFonts w:ascii="Arial" w:hAnsi="Arial" w:cs="Arial"/>
                <w:sz w:val="20"/>
                <w:szCs w:val="20"/>
              </w:rPr>
              <w:t>Expoziční limit (8 hod.)</w:t>
            </w:r>
          </w:p>
        </w:tc>
      </w:tr>
      <w:tr w:rsidR="00EF278C" w14:paraId="39CEC1C9"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6BDE89BA" w14:textId="7CECFE1C" w:rsidR="00EF278C" w:rsidRDefault="00EF278C" w:rsidP="00EF278C">
            <w:pPr>
              <w:spacing w:before="120"/>
              <w:jc w:val="both"/>
              <w:rPr>
                <w:rFonts w:ascii="Arial" w:hAnsi="Arial" w:cs="Arial"/>
                <w:sz w:val="20"/>
                <w:szCs w:val="20"/>
              </w:rPr>
            </w:pPr>
            <w:r>
              <w:rPr>
                <w:rFonts w:ascii="Arial" w:hAnsi="Arial" w:cs="Arial"/>
                <w:sz w:val="20"/>
                <w:szCs w:val="20"/>
              </w:rPr>
              <w:t>UVCB</w:t>
            </w:r>
          </w:p>
        </w:tc>
        <w:tc>
          <w:tcPr>
            <w:tcW w:w="8987" w:type="dxa"/>
            <w:tcBorders>
              <w:top w:val="single" w:sz="2" w:space="0" w:color="auto"/>
              <w:left w:val="single" w:sz="2" w:space="0" w:color="auto"/>
              <w:bottom w:val="single" w:sz="2" w:space="0" w:color="auto"/>
              <w:right w:val="single" w:sz="2" w:space="0" w:color="auto"/>
            </w:tcBorders>
          </w:tcPr>
          <w:p w14:paraId="535688E6" w14:textId="0AAB0BDE" w:rsidR="00EF278C" w:rsidRDefault="00EF278C" w:rsidP="00EF278C">
            <w:pPr>
              <w:spacing w:before="120"/>
              <w:jc w:val="both"/>
              <w:rPr>
                <w:rFonts w:ascii="Arial" w:hAnsi="Arial" w:cs="Arial"/>
                <w:sz w:val="20"/>
                <w:szCs w:val="20"/>
              </w:rPr>
            </w:pPr>
            <w:r>
              <w:rPr>
                <w:rFonts w:ascii="Arial" w:hAnsi="Arial" w:cs="Arial"/>
                <w:sz w:val="20"/>
                <w:szCs w:val="20"/>
              </w:rPr>
              <w:t>Látky neznámého nebo proměnného složení</w:t>
            </w:r>
          </w:p>
        </w:tc>
      </w:tr>
      <w:tr w:rsidR="00EF278C" w14:paraId="73AFD948"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4BED1AE1" w14:textId="69897FC4" w:rsidR="00EF278C" w:rsidRDefault="00EF278C" w:rsidP="00EF278C">
            <w:pPr>
              <w:spacing w:before="120"/>
              <w:jc w:val="both"/>
              <w:rPr>
                <w:rFonts w:ascii="Arial" w:hAnsi="Arial" w:cs="Arial"/>
                <w:sz w:val="20"/>
                <w:szCs w:val="20"/>
              </w:rPr>
            </w:pPr>
            <w:r>
              <w:rPr>
                <w:rFonts w:ascii="Arial" w:hAnsi="Arial" w:cs="Arial"/>
                <w:sz w:val="20"/>
                <w:szCs w:val="20"/>
              </w:rPr>
              <w:t>VOC</w:t>
            </w:r>
          </w:p>
        </w:tc>
        <w:tc>
          <w:tcPr>
            <w:tcW w:w="8987" w:type="dxa"/>
            <w:tcBorders>
              <w:top w:val="single" w:sz="2" w:space="0" w:color="auto"/>
              <w:left w:val="single" w:sz="2" w:space="0" w:color="auto"/>
              <w:bottom w:val="single" w:sz="2" w:space="0" w:color="auto"/>
              <w:right w:val="single" w:sz="2" w:space="0" w:color="auto"/>
            </w:tcBorders>
          </w:tcPr>
          <w:p w14:paraId="622D01ED" w14:textId="5AF76914" w:rsidR="00EF278C" w:rsidRDefault="00EF278C" w:rsidP="00EF278C">
            <w:pPr>
              <w:spacing w:before="120"/>
              <w:jc w:val="both"/>
              <w:rPr>
                <w:rFonts w:ascii="Arial" w:hAnsi="Arial" w:cs="Arial"/>
                <w:sz w:val="20"/>
                <w:szCs w:val="20"/>
              </w:rPr>
            </w:pPr>
            <w:r>
              <w:rPr>
                <w:rFonts w:ascii="Arial" w:hAnsi="Arial" w:cs="Arial"/>
                <w:sz w:val="20"/>
                <w:szCs w:val="20"/>
              </w:rPr>
              <w:t>Těkavé organické látky</w:t>
            </w:r>
          </w:p>
        </w:tc>
      </w:tr>
      <w:tr w:rsidR="00EF278C" w14:paraId="0DE700C4" w14:textId="77777777" w:rsidTr="00094CF8">
        <w:trPr>
          <w:gridBefore w:val="1"/>
          <w:wBefore w:w="12" w:type="dxa"/>
          <w:trHeight w:val="38"/>
        </w:trPr>
        <w:tc>
          <w:tcPr>
            <w:tcW w:w="1500" w:type="dxa"/>
            <w:gridSpan w:val="4"/>
            <w:tcBorders>
              <w:top w:val="single" w:sz="2" w:space="0" w:color="auto"/>
              <w:left w:val="single" w:sz="2" w:space="0" w:color="auto"/>
              <w:bottom w:val="single" w:sz="2" w:space="0" w:color="auto"/>
              <w:right w:val="single" w:sz="2" w:space="0" w:color="auto"/>
            </w:tcBorders>
          </w:tcPr>
          <w:p w14:paraId="4CB76442" w14:textId="60870D2A" w:rsidR="00EF278C" w:rsidRDefault="00EF278C" w:rsidP="00EF278C">
            <w:pPr>
              <w:spacing w:before="120"/>
              <w:jc w:val="both"/>
              <w:rPr>
                <w:rFonts w:ascii="Arial" w:hAnsi="Arial" w:cs="Arial"/>
                <w:sz w:val="20"/>
                <w:szCs w:val="20"/>
              </w:rPr>
            </w:pPr>
            <w:r>
              <w:rPr>
                <w:rFonts w:ascii="Arial" w:hAnsi="Arial" w:cs="Arial"/>
                <w:sz w:val="20"/>
                <w:szCs w:val="20"/>
              </w:rPr>
              <w:t>WGK</w:t>
            </w:r>
          </w:p>
        </w:tc>
        <w:tc>
          <w:tcPr>
            <w:tcW w:w="8987" w:type="dxa"/>
            <w:tcBorders>
              <w:top w:val="single" w:sz="2" w:space="0" w:color="auto"/>
              <w:left w:val="single" w:sz="2" w:space="0" w:color="auto"/>
              <w:bottom w:val="single" w:sz="2" w:space="0" w:color="auto"/>
              <w:right w:val="single" w:sz="2" w:space="0" w:color="auto"/>
            </w:tcBorders>
          </w:tcPr>
          <w:p w14:paraId="328E0873" w14:textId="3810E97D" w:rsidR="00EF278C" w:rsidRDefault="00EF278C" w:rsidP="00EF278C">
            <w:pPr>
              <w:spacing w:before="120"/>
              <w:jc w:val="both"/>
              <w:rPr>
                <w:rFonts w:ascii="Arial" w:hAnsi="Arial" w:cs="Arial"/>
                <w:sz w:val="20"/>
                <w:szCs w:val="20"/>
              </w:rPr>
            </w:pPr>
            <w:r>
              <w:rPr>
                <w:rFonts w:ascii="Arial" w:hAnsi="Arial" w:cs="Arial"/>
                <w:sz w:val="20"/>
                <w:szCs w:val="20"/>
              </w:rPr>
              <w:t>Znečištění vod</w:t>
            </w:r>
          </w:p>
        </w:tc>
      </w:tr>
      <w:tr w:rsidR="00EF278C" w14:paraId="7FED390D" w14:textId="77777777" w:rsidTr="00094CF8">
        <w:trPr>
          <w:gridBefore w:val="1"/>
          <w:wBefore w:w="12" w:type="dxa"/>
          <w:cantSplit/>
        </w:trPr>
        <w:tc>
          <w:tcPr>
            <w:tcW w:w="10487" w:type="dxa"/>
            <w:gridSpan w:val="5"/>
            <w:tcBorders>
              <w:top w:val="single" w:sz="2" w:space="0" w:color="auto"/>
              <w:left w:val="single" w:sz="2" w:space="0" w:color="auto"/>
              <w:bottom w:val="single" w:sz="2" w:space="0" w:color="auto"/>
              <w:right w:val="single" w:sz="2" w:space="0" w:color="auto"/>
            </w:tcBorders>
          </w:tcPr>
          <w:p w14:paraId="6F5DE37E" w14:textId="0CFACA6A" w:rsidR="00EF278C" w:rsidRDefault="00EF278C" w:rsidP="00EF278C">
            <w:pPr>
              <w:spacing w:before="120"/>
              <w:rPr>
                <w:rFonts w:ascii="Arial" w:hAnsi="Arial" w:cs="Arial"/>
                <w:b/>
                <w:sz w:val="20"/>
              </w:rPr>
            </w:pPr>
            <w:r>
              <w:rPr>
                <w:rFonts w:ascii="Arial" w:hAnsi="Arial" w:cs="Arial"/>
                <w:b/>
                <w:sz w:val="20"/>
              </w:rPr>
              <w:t>Podklady použité pro zpracování bezpečnostního listu</w:t>
            </w:r>
          </w:p>
        </w:tc>
      </w:tr>
      <w:tr w:rsidR="00EF278C" w14:paraId="42AD1BDE" w14:textId="77777777" w:rsidTr="00094CF8">
        <w:trPr>
          <w:gridBefore w:val="1"/>
          <w:wBefore w:w="12" w:type="dxa"/>
          <w:cantSplit/>
        </w:trPr>
        <w:tc>
          <w:tcPr>
            <w:tcW w:w="10487" w:type="dxa"/>
            <w:gridSpan w:val="5"/>
            <w:tcBorders>
              <w:top w:val="single" w:sz="2" w:space="0" w:color="auto"/>
              <w:left w:val="single" w:sz="2" w:space="0" w:color="auto"/>
              <w:bottom w:val="single" w:sz="2" w:space="0" w:color="auto"/>
              <w:right w:val="single" w:sz="2" w:space="0" w:color="auto"/>
            </w:tcBorders>
          </w:tcPr>
          <w:p w14:paraId="0C340DDE" w14:textId="77777777" w:rsidR="00EF278C" w:rsidRDefault="00EF278C" w:rsidP="00EF278C">
            <w:pPr>
              <w:spacing w:before="120"/>
              <w:jc w:val="both"/>
              <w:rPr>
                <w:rFonts w:ascii="Arial" w:hAnsi="Arial" w:cs="Arial"/>
                <w:sz w:val="20"/>
              </w:rPr>
            </w:pPr>
            <w:r>
              <w:rPr>
                <w:rFonts w:ascii="Arial" w:hAnsi="Arial" w:cs="Arial"/>
                <w:sz w:val="20"/>
              </w:rPr>
              <w:t>Informace poskytnuté výrobcem</w:t>
            </w:r>
          </w:p>
          <w:p w14:paraId="4404AA75" w14:textId="77777777" w:rsidR="00EF278C" w:rsidRDefault="00EF278C" w:rsidP="00EF278C">
            <w:pPr>
              <w:jc w:val="both"/>
              <w:rPr>
                <w:rFonts w:ascii="Arial" w:hAnsi="Arial" w:cs="Arial"/>
                <w:sz w:val="20"/>
              </w:rPr>
            </w:pPr>
            <w:r>
              <w:rPr>
                <w:rFonts w:ascii="Arial" w:hAnsi="Arial" w:cs="Arial"/>
                <w:sz w:val="20"/>
              </w:rPr>
              <w:t>Registrační dokumentace (dossier)</w:t>
            </w:r>
          </w:p>
          <w:p w14:paraId="020C15D0" w14:textId="77777777" w:rsidR="00EF278C" w:rsidRDefault="00EF278C" w:rsidP="00EF278C">
            <w:pPr>
              <w:jc w:val="both"/>
              <w:rPr>
                <w:rFonts w:ascii="Arial" w:hAnsi="Arial" w:cs="Arial"/>
                <w:sz w:val="20"/>
              </w:rPr>
            </w:pPr>
            <w:r>
              <w:rPr>
                <w:rFonts w:ascii="Arial" w:hAnsi="Arial" w:cs="Arial"/>
                <w:sz w:val="20"/>
              </w:rPr>
              <w:t>Rozhodnutí ECHA o registraci</w:t>
            </w:r>
          </w:p>
          <w:p w14:paraId="61A27415" w14:textId="70A4150A" w:rsidR="00EF278C" w:rsidRDefault="00EF278C" w:rsidP="00EF278C">
            <w:pPr>
              <w:rPr>
                <w:rFonts w:ascii="Arial" w:hAnsi="Arial" w:cs="Arial"/>
                <w:sz w:val="20"/>
              </w:rPr>
            </w:pPr>
            <w:r w:rsidRPr="00352FD6">
              <w:rPr>
                <w:rFonts w:ascii="Arial" w:hAnsi="Arial" w:cs="Arial"/>
                <w:sz w:val="20"/>
              </w:rPr>
              <w:t>Databáze registrovaných látek ECH</w:t>
            </w:r>
            <w:r>
              <w:rPr>
                <w:rFonts w:ascii="Arial" w:hAnsi="Arial" w:cs="Arial"/>
                <w:sz w:val="20"/>
              </w:rPr>
              <w:t>A</w:t>
            </w:r>
          </w:p>
          <w:p w14:paraId="453CA5B0" w14:textId="04378C4F" w:rsidR="00EF278C" w:rsidRDefault="00EF278C" w:rsidP="00EF278C">
            <w:pPr>
              <w:rPr>
                <w:rFonts w:ascii="Arial" w:hAnsi="Arial" w:cs="Arial"/>
                <w:b/>
                <w:sz w:val="20"/>
              </w:rPr>
            </w:pPr>
            <w:r w:rsidRPr="001C59D1">
              <w:rPr>
                <w:rFonts w:ascii="Arial" w:hAnsi="Arial" w:cs="Arial"/>
                <w:bCs/>
                <w:sz w:val="20"/>
              </w:rPr>
              <w:t>Seznam C</w:t>
            </w:r>
            <w:r w:rsidRPr="001C59D1">
              <w:rPr>
                <w:rFonts w:ascii="Arial" w:hAnsi="Arial" w:cs="Arial"/>
                <w:bCs/>
                <w:sz w:val="20"/>
                <w:lang w:val="en-US"/>
              </w:rPr>
              <w:t>&amp;</w:t>
            </w:r>
            <w:r w:rsidRPr="001C59D1">
              <w:rPr>
                <w:rFonts w:ascii="Arial" w:hAnsi="Arial" w:cs="Arial"/>
                <w:bCs/>
                <w:sz w:val="20"/>
              </w:rPr>
              <w:t>L, zveřejněný ECHA</w:t>
            </w:r>
          </w:p>
        </w:tc>
      </w:tr>
      <w:tr w:rsidR="00EF278C" w14:paraId="703BDCB4" w14:textId="77777777" w:rsidTr="00094CF8">
        <w:trPr>
          <w:gridBefore w:val="1"/>
          <w:wBefore w:w="12" w:type="dxa"/>
          <w:cantSplit/>
        </w:trPr>
        <w:tc>
          <w:tcPr>
            <w:tcW w:w="10487" w:type="dxa"/>
            <w:gridSpan w:val="5"/>
            <w:tcBorders>
              <w:top w:val="single" w:sz="2" w:space="0" w:color="auto"/>
              <w:left w:val="single" w:sz="2" w:space="0" w:color="auto"/>
              <w:bottom w:val="single" w:sz="2" w:space="0" w:color="auto"/>
              <w:right w:val="single" w:sz="2" w:space="0" w:color="auto"/>
            </w:tcBorders>
          </w:tcPr>
          <w:p w14:paraId="6F4975DF" w14:textId="77777777" w:rsidR="00EF278C" w:rsidRDefault="00EF278C" w:rsidP="00EF278C">
            <w:pPr>
              <w:spacing w:before="120"/>
              <w:rPr>
                <w:rFonts w:ascii="Arial" w:hAnsi="Arial" w:cs="Arial"/>
                <w:b/>
                <w:sz w:val="20"/>
              </w:rPr>
            </w:pPr>
            <w:r>
              <w:rPr>
                <w:rFonts w:ascii="Arial" w:hAnsi="Arial" w:cs="Arial"/>
                <w:b/>
                <w:sz w:val="20"/>
              </w:rPr>
              <w:t>Pokyny týkající se školení pracovníků:</w:t>
            </w:r>
          </w:p>
        </w:tc>
      </w:tr>
      <w:tr w:rsidR="00EF278C" w14:paraId="266AFB39" w14:textId="77777777" w:rsidTr="00094CF8">
        <w:trPr>
          <w:gridBefore w:val="1"/>
          <w:wBefore w:w="12" w:type="dxa"/>
          <w:cantSplit/>
        </w:trPr>
        <w:tc>
          <w:tcPr>
            <w:tcW w:w="10487" w:type="dxa"/>
            <w:gridSpan w:val="5"/>
            <w:tcBorders>
              <w:top w:val="single" w:sz="2" w:space="0" w:color="auto"/>
              <w:left w:val="single" w:sz="2" w:space="0" w:color="auto"/>
              <w:bottom w:val="single" w:sz="2" w:space="0" w:color="auto"/>
              <w:right w:val="single" w:sz="2" w:space="0" w:color="auto"/>
            </w:tcBorders>
          </w:tcPr>
          <w:p w14:paraId="438EC66C" w14:textId="0F92B092" w:rsidR="00EF278C" w:rsidRDefault="00EF278C" w:rsidP="00EF278C">
            <w:pPr>
              <w:pStyle w:val="Zkladntextodsazen2"/>
              <w:ind w:left="0"/>
              <w:jc w:val="both"/>
            </w:pPr>
            <w:r>
              <w:t>Pr</w:t>
            </w:r>
          </w:p>
          <w:p w14:paraId="7286D692" w14:textId="4429CE5D" w:rsidR="00EF278C" w:rsidRDefault="00EF278C" w:rsidP="00EF278C">
            <w:pPr>
              <w:pStyle w:val="Zkladntextodsazen2"/>
              <w:ind w:left="0"/>
              <w:jc w:val="both"/>
              <w:rPr>
                <w:bCs/>
              </w:rPr>
            </w:pPr>
            <w:r>
              <w:t xml:space="preserve">PP Pracovníci přicházející do styku s nebezpečnými chemickými látkami či směsmi musí mít přístup k údajům, které jsou uvedeny v tomto bezpečnostním listu a musí být </w:t>
            </w:r>
            <w:r w:rsidRPr="00352FD6">
              <w:t>seznámeni</w:t>
            </w:r>
            <w:r w:rsidRPr="00352FD6">
              <w:rPr>
                <w:bCs/>
              </w:rPr>
              <w:t xml:space="preserve"> s obecnými pravidly při nakládání s chemickými látkami a směsmi. </w:t>
            </w:r>
          </w:p>
          <w:p w14:paraId="12DE955D" w14:textId="77777777" w:rsidR="00EF278C" w:rsidRDefault="00EF278C" w:rsidP="00EF278C">
            <w:pPr>
              <w:pStyle w:val="Zkladntextodsazen2"/>
              <w:ind w:left="0"/>
              <w:jc w:val="both"/>
            </w:pPr>
          </w:p>
          <w:p w14:paraId="39E28D1C" w14:textId="77777777" w:rsidR="00EF278C" w:rsidRDefault="00EF278C" w:rsidP="00EF278C">
            <w:pPr>
              <w:pStyle w:val="Zkladntextodsazen2"/>
              <w:ind w:left="0"/>
              <w:jc w:val="both"/>
            </w:pPr>
            <w:r>
              <w:t>Os Osoby přepravující nebezpečné chemické látky a směsi musí být seznámeny s pokyny pro případ nehody v souladu s předpisy o přepravě nebezpečných věcí ve smyslu ADR/RID</w:t>
            </w:r>
          </w:p>
          <w:p w14:paraId="7C3F60A1" w14:textId="006B3493" w:rsidR="00EF278C" w:rsidRDefault="00EF278C" w:rsidP="00EF278C">
            <w:pPr>
              <w:pStyle w:val="Zkladntextodsazen2"/>
              <w:ind w:left="0"/>
              <w:jc w:val="both"/>
              <w:rPr>
                <w:b/>
              </w:rPr>
            </w:pPr>
            <w:r>
              <w:t>.</w:t>
            </w:r>
          </w:p>
        </w:tc>
      </w:tr>
      <w:tr w:rsidR="00EF278C" w14:paraId="6E446DF2" w14:textId="77777777" w:rsidTr="00094CF8">
        <w:trPr>
          <w:gridBefore w:val="1"/>
          <w:wBefore w:w="12" w:type="dxa"/>
          <w:cantSplit/>
        </w:trPr>
        <w:tc>
          <w:tcPr>
            <w:tcW w:w="10487" w:type="dxa"/>
            <w:gridSpan w:val="5"/>
            <w:tcBorders>
              <w:top w:val="single" w:sz="2" w:space="0" w:color="auto"/>
              <w:left w:val="single" w:sz="2" w:space="0" w:color="auto"/>
              <w:bottom w:val="single" w:sz="2" w:space="0" w:color="auto"/>
              <w:right w:val="single" w:sz="2" w:space="0" w:color="auto"/>
            </w:tcBorders>
          </w:tcPr>
          <w:p w14:paraId="372A567B" w14:textId="606E8CEF" w:rsidR="00EF278C" w:rsidRDefault="00EF278C" w:rsidP="00EF278C">
            <w:pPr>
              <w:spacing w:before="120"/>
              <w:rPr>
                <w:rFonts w:ascii="Arial" w:hAnsi="Arial" w:cs="Arial"/>
                <w:b/>
                <w:sz w:val="20"/>
              </w:rPr>
            </w:pPr>
            <w:r>
              <w:rPr>
                <w:rFonts w:ascii="Arial" w:hAnsi="Arial" w:cs="Arial"/>
                <w:sz w:val="20"/>
                <w:szCs w:val="20"/>
              </w:rPr>
              <w:lastRenderedPageBreak/>
              <w:t>Informace obsažené v tomto bezpe</w:t>
            </w:r>
            <w:r>
              <w:rPr>
                <w:rFonts w:ascii="Arial" w:eastAsia="TimesNewRoman+1" w:hAnsi="Arial" w:cs="Arial" w:hint="eastAsia"/>
                <w:sz w:val="20"/>
                <w:szCs w:val="20"/>
              </w:rPr>
              <w:t>č</w:t>
            </w:r>
            <w:r>
              <w:rPr>
                <w:rFonts w:ascii="Arial" w:hAnsi="Arial" w:cs="Arial"/>
                <w:sz w:val="20"/>
                <w:szCs w:val="20"/>
              </w:rPr>
              <w:t>nostním listu p</w:t>
            </w:r>
            <w:r>
              <w:rPr>
                <w:rFonts w:ascii="Arial" w:eastAsia="TimesNewRoman+1" w:hAnsi="Arial" w:cs="Arial" w:hint="eastAsia"/>
                <w:sz w:val="20"/>
                <w:szCs w:val="20"/>
              </w:rPr>
              <w:t>ř</w:t>
            </w:r>
            <w:r>
              <w:rPr>
                <w:rFonts w:ascii="Arial" w:hAnsi="Arial" w:cs="Arial"/>
                <w:sz w:val="20"/>
                <w:szCs w:val="20"/>
              </w:rPr>
              <w:t>edstavují v sou</w:t>
            </w:r>
            <w:r>
              <w:rPr>
                <w:rFonts w:ascii="Arial" w:eastAsia="TimesNewRoman+1" w:hAnsi="Arial" w:cs="Arial" w:hint="eastAsia"/>
                <w:sz w:val="20"/>
                <w:szCs w:val="20"/>
              </w:rPr>
              <w:t>č</w:t>
            </w:r>
            <w:r>
              <w:rPr>
                <w:rFonts w:ascii="Arial" w:hAnsi="Arial" w:cs="Arial"/>
                <w:sz w:val="20"/>
                <w:szCs w:val="20"/>
              </w:rPr>
              <w:t>asné dob</w:t>
            </w:r>
            <w:r>
              <w:rPr>
                <w:rFonts w:ascii="Arial" w:eastAsia="TimesNewRoman+1" w:hAnsi="Arial" w:cs="Arial" w:hint="eastAsia"/>
                <w:sz w:val="20"/>
                <w:szCs w:val="20"/>
              </w:rPr>
              <w:t>ě</w:t>
            </w:r>
            <w:r>
              <w:rPr>
                <w:rFonts w:ascii="Arial" w:eastAsia="TimesNewRoman+1" w:hAnsi="Arial" w:cs="Arial"/>
                <w:sz w:val="20"/>
                <w:szCs w:val="20"/>
              </w:rPr>
              <w:t xml:space="preserve"> </w:t>
            </w:r>
            <w:r>
              <w:rPr>
                <w:rFonts w:ascii="Arial" w:hAnsi="Arial" w:cs="Arial"/>
                <w:sz w:val="20"/>
                <w:szCs w:val="20"/>
              </w:rPr>
              <w:t>platné údaje a nejvhodn</w:t>
            </w:r>
            <w:r>
              <w:rPr>
                <w:rFonts w:ascii="Arial" w:eastAsia="TimesNewRoman+1" w:hAnsi="Arial" w:cs="Arial" w:hint="eastAsia"/>
                <w:sz w:val="20"/>
                <w:szCs w:val="20"/>
              </w:rPr>
              <w:t>ě</w:t>
            </w:r>
            <w:r>
              <w:rPr>
                <w:rFonts w:ascii="Arial" w:hAnsi="Arial" w:cs="Arial"/>
                <w:sz w:val="20"/>
                <w:szCs w:val="20"/>
              </w:rPr>
              <w:t>jší postupy pro používání a zacházení s touto látkou či směsí v b</w:t>
            </w:r>
            <w:r>
              <w:rPr>
                <w:rFonts w:ascii="Arial" w:eastAsia="TimesNewRoman+1" w:hAnsi="Arial" w:cs="Arial" w:hint="eastAsia"/>
                <w:sz w:val="20"/>
                <w:szCs w:val="20"/>
              </w:rPr>
              <w:t>ě</w:t>
            </w:r>
            <w:r>
              <w:rPr>
                <w:rFonts w:ascii="Arial" w:eastAsia="TimesNewRoman+1" w:hAnsi="Arial" w:cs="Arial"/>
                <w:sz w:val="20"/>
                <w:szCs w:val="20"/>
              </w:rPr>
              <w:t>ž</w:t>
            </w:r>
            <w:r>
              <w:rPr>
                <w:rFonts w:ascii="Arial" w:hAnsi="Arial" w:cs="Arial"/>
                <w:sz w:val="20"/>
                <w:szCs w:val="20"/>
              </w:rPr>
              <w:t>ných podmínkách. Jakékoli jiné používání nebo zacházení které není v souladu s údaji tohoto Bezpe</w:t>
            </w:r>
            <w:r>
              <w:rPr>
                <w:rFonts w:ascii="Arial" w:eastAsia="TimesNewRoman+1" w:hAnsi="Arial" w:cs="Arial" w:hint="eastAsia"/>
                <w:sz w:val="20"/>
                <w:szCs w:val="20"/>
              </w:rPr>
              <w:t>č</w:t>
            </w:r>
            <w:r>
              <w:rPr>
                <w:rFonts w:ascii="Arial" w:hAnsi="Arial" w:cs="Arial"/>
                <w:sz w:val="20"/>
                <w:szCs w:val="20"/>
              </w:rPr>
              <w:t>nostního listu, vylu</w:t>
            </w:r>
            <w:r>
              <w:rPr>
                <w:rFonts w:ascii="Arial" w:eastAsia="TimesNewRoman+1" w:hAnsi="Arial" w:cs="Arial" w:hint="eastAsia"/>
                <w:sz w:val="20"/>
                <w:szCs w:val="20"/>
              </w:rPr>
              <w:t>č</w:t>
            </w:r>
            <w:r>
              <w:rPr>
                <w:rFonts w:ascii="Arial" w:hAnsi="Arial" w:cs="Arial"/>
                <w:sz w:val="20"/>
                <w:szCs w:val="20"/>
              </w:rPr>
              <w:t>uje odpov</w:t>
            </w:r>
            <w:r>
              <w:rPr>
                <w:rFonts w:ascii="Arial" w:eastAsia="TimesNewRoman+1" w:hAnsi="Arial" w:cs="Arial" w:hint="eastAsia"/>
                <w:sz w:val="20"/>
                <w:szCs w:val="20"/>
              </w:rPr>
              <w:t>ě</w:t>
            </w:r>
            <w:r>
              <w:rPr>
                <w:rFonts w:ascii="Arial" w:hAnsi="Arial" w:cs="Arial"/>
                <w:sz w:val="20"/>
                <w:szCs w:val="20"/>
              </w:rPr>
              <w:t>dnost za vady, resp. škodu, za kterou by jinak odpovídal výrobce, dovozce nebo prodejce</w:t>
            </w:r>
          </w:p>
        </w:tc>
      </w:tr>
      <w:tr w:rsidR="00EF278C" w14:paraId="065B5293" w14:textId="77777777" w:rsidTr="00094CF8">
        <w:trPr>
          <w:gridBefore w:val="1"/>
          <w:wBefore w:w="12" w:type="dxa"/>
          <w:cantSplit/>
        </w:trPr>
        <w:tc>
          <w:tcPr>
            <w:tcW w:w="10487" w:type="dxa"/>
            <w:gridSpan w:val="5"/>
            <w:tcBorders>
              <w:top w:val="single" w:sz="2" w:space="0" w:color="auto"/>
              <w:left w:val="single" w:sz="2" w:space="0" w:color="auto"/>
              <w:bottom w:val="single" w:sz="2" w:space="0" w:color="auto"/>
              <w:right w:val="single" w:sz="2" w:space="0" w:color="auto"/>
            </w:tcBorders>
          </w:tcPr>
          <w:p w14:paraId="68EF1802" w14:textId="37DF3D1F" w:rsidR="00EF278C" w:rsidRDefault="00EF278C" w:rsidP="00EF278C">
            <w:pPr>
              <w:spacing w:before="120"/>
              <w:rPr>
                <w:rFonts w:ascii="Arial" w:hAnsi="Arial" w:cs="Arial"/>
                <w:b/>
                <w:sz w:val="20"/>
              </w:rPr>
            </w:pPr>
            <w:r>
              <w:rPr>
                <w:rFonts w:ascii="Arial" w:hAnsi="Arial" w:cs="Arial"/>
                <w:b/>
                <w:sz w:val="20"/>
              </w:rPr>
              <w:t xml:space="preserve">Změny provedené při revizi bezpečnostního listu: </w:t>
            </w:r>
          </w:p>
          <w:p w14:paraId="5B89F401" w14:textId="77777777" w:rsidR="00EF278C" w:rsidRDefault="00EF278C" w:rsidP="00EF278C">
            <w:pPr>
              <w:spacing w:before="120"/>
              <w:rPr>
                <w:rFonts w:ascii="Arial" w:hAnsi="Arial" w:cs="Arial"/>
                <w:sz w:val="20"/>
              </w:rPr>
            </w:pPr>
            <w:r>
              <w:rPr>
                <w:rFonts w:ascii="Arial" w:hAnsi="Arial" w:cs="Arial"/>
                <w:sz w:val="20"/>
              </w:rPr>
              <w:t xml:space="preserve">Žádné, nový BL           </w:t>
            </w:r>
            <w:r w:rsidRPr="004F1888">
              <w:rPr>
                <w:rFonts w:ascii="Arial" w:hAnsi="Arial" w:cs="Arial"/>
                <w:sz w:val="20"/>
              </w:rPr>
              <w:t xml:space="preserve">Verze </w:t>
            </w:r>
            <w:r>
              <w:rPr>
                <w:rFonts w:ascii="Arial" w:hAnsi="Arial" w:cs="Arial"/>
                <w:sz w:val="20"/>
              </w:rPr>
              <w:t>1</w:t>
            </w:r>
          </w:p>
          <w:p w14:paraId="71348190" w14:textId="620E596F" w:rsidR="00EF278C" w:rsidRDefault="00EF278C" w:rsidP="00EF278C">
            <w:pPr>
              <w:spacing w:before="120"/>
              <w:rPr>
                <w:rFonts w:ascii="Arial" w:hAnsi="Arial" w:cs="Arial"/>
                <w:b/>
                <w:sz w:val="20"/>
              </w:rPr>
            </w:pPr>
          </w:p>
        </w:tc>
      </w:tr>
    </w:tbl>
    <w:p w14:paraId="2FED8E5E" w14:textId="77777777" w:rsidR="00866B66" w:rsidRDefault="00866B66" w:rsidP="008E3205">
      <w:pPr>
        <w:spacing w:before="120"/>
        <w:rPr>
          <w:rFonts w:ascii="Arial" w:hAnsi="Arial" w:cs="Arial"/>
          <w:b/>
          <w:bCs/>
          <w:sz w:val="20"/>
        </w:rPr>
      </w:pPr>
    </w:p>
    <w:sectPr w:rsidR="00866B66" w:rsidSect="00A323A4">
      <w:headerReference w:type="default" r:id="rId17"/>
      <w:footerReference w:type="default" r:id="rId18"/>
      <w:headerReference w:type="first" r:id="rId19"/>
      <w:footerReference w:type="first" r:id="rId20"/>
      <w:pgSz w:w="11906" w:h="16838" w:code="9"/>
      <w:pgMar w:top="1134"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8F9E" w14:textId="77777777" w:rsidR="009D45B0" w:rsidRDefault="009D45B0">
      <w:r>
        <w:separator/>
      </w:r>
    </w:p>
  </w:endnote>
  <w:endnote w:type="continuationSeparator" w:id="0">
    <w:p w14:paraId="31FB1523" w14:textId="77777777" w:rsidR="009D45B0" w:rsidRDefault="009D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Semilight">
    <w:altName w:val="Segoe UI Semilight"/>
    <w:panose1 w:val="020B0402040204020203"/>
    <w:charset w:val="EE"/>
    <w:family w:val="swiss"/>
    <w:pitch w:val="variable"/>
    <w:sig w:usb0="E4002EFF" w:usb1="C000E47F" w:usb2="00000009" w:usb3="00000000" w:csb0="000001FF" w:csb1="00000000"/>
  </w:font>
  <w:font w:name="TimesNewRoman+1">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D218" w14:textId="77777777" w:rsidR="00CE3643" w:rsidRDefault="00CE3643">
    <w:pPr>
      <w:pStyle w:val="Zpat"/>
      <w:jc w:val="right"/>
      <w:rPr>
        <w:rFonts w:ascii="Arial" w:hAnsi="Arial" w:cs="Arial"/>
        <w:sz w:val="20"/>
      </w:rPr>
    </w:pPr>
    <w:r>
      <w:tab/>
    </w:r>
    <w:r>
      <w:tab/>
    </w:r>
    <w:r>
      <w:rPr>
        <w:rFonts w:ascii="Arial" w:hAnsi="Arial" w:cs="Arial"/>
        <w:sz w:val="20"/>
      </w:rPr>
      <w:tab/>
    </w:r>
    <w:r>
      <w:rPr>
        <w:rFonts w:ascii="Arial" w:hAnsi="Arial" w:cs="Arial"/>
        <w:sz w:val="20"/>
      </w:rPr>
      <w:tab/>
    </w:r>
    <w:r>
      <w:rPr>
        <w:rFonts w:ascii="Arial" w:hAnsi="Arial" w:cs="Arial"/>
        <w:sz w:val="20"/>
      </w:rPr>
      <w:tab/>
      <w:t xml:space="preserve">strana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r>
      <w:rPr>
        <w:rFonts w:ascii="Arial" w:hAnsi="Arial" w:cs="Arial"/>
        <w:sz w:val="20"/>
      </w:rPr>
      <w:t xml:space="preserve"> (celkem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11</w:t>
    </w:r>
    <w:r>
      <w:rPr>
        <w:rFonts w:ascii="Arial" w:hAnsi="Arial" w:cs="Arial"/>
        <w:sz w:val="20"/>
      </w:rPr>
      <w:fldChar w:fldCharType="end"/>
    </w:r>
    <w:r>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1271" w14:textId="330DC5FB" w:rsidR="00CE3643" w:rsidRDefault="00CE3643">
    <w:pPr>
      <w:pStyle w:val="Zpat"/>
      <w:jc w:val="center"/>
      <w:rPr>
        <w:rFonts w:ascii="Arial" w:hAnsi="Arial" w:cs="Arial"/>
        <w:sz w:val="20"/>
      </w:rPr>
    </w:pPr>
    <w:r>
      <w:rPr>
        <w:rStyle w:val="slostrnky"/>
        <w:rFonts w:ascii="Arial" w:hAnsi="Arial" w:cs="Arial"/>
        <w:sz w:val="20"/>
      </w:rPr>
      <w:tab/>
    </w:r>
    <w:r>
      <w:rPr>
        <w:rStyle w:val="slostrnky"/>
        <w:rFonts w:ascii="Arial" w:hAnsi="Arial" w:cs="Arial"/>
        <w:sz w:val="20"/>
      </w:rPr>
      <w:tab/>
      <w:t>strana 1 (celkem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04FB" w14:textId="77777777" w:rsidR="009D45B0" w:rsidRDefault="009D45B0">
      <w:r>
        <w:separator/>
      </w:r>
    </w:p>
  </w:footnote>
  <w:footnote w:type="continuationSeparator" w:id="0">
    <w:p w14:paraId="0AC3B772" w14:textId="77777777" w:rsidR="009D45B0" w:rsidRDefault="009D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C836" w14:textId="3C9F8B41" w:rsidR="00CE3643" w:rsidRPr="00CE7093" w:rsidRDefault="00CE3643" w:rsidP="00263D18">
    <w:pPr>
      <w:pStyle w:val="Zhlav"/>
      <w:jc w:val="right"/>
      <w:rPr>
        <w:rFonts w:ascii="Arial" w:hAnsi="Arial" w:cs="Arial"/>
        <w:bCs/>
        <w:sz w:val="20"/>
        <w:szCs w:val="20"/>
      </w:rPr>
    </w:pPr>
    <w:proofErr w:type="spellStart"/>
    <w:r w:rsidRPr="00CE7093">
      <w:rPr>
        <w:rFonts w:ascii="Arial" w:hAnsi="Arial" w:cs="Arial"/>
        <w:bCs/>
        <w:sz w:val="20"/>
        <w:szCs w:val="20"/>
      </w:rPr>
      <w:t>Ceramic</w:t>
    </w:r>
    <w:proofErr w:type="spellEnd"/>
    <w:r w:rsidRPr="00CE7093">
      <w:rPr>
        <w:rFonts w:ascii="Arial" w:hAnsi="Arial" w:cs="Arial"/>
        <w:bCs/>
        <w:sz w:val="20"/>
        <w:szCs w:val="20"/>
      </w:rPr>
      <w:t xml:space="preserve"> nano </w:t>
    </w:r>
    <w:proofErr w:type="spellStart"/>
    <w:r w:rsidRPr="00CE7093">
      <w:rPr>
        <w:rFonts w:ascii="Arial" w:hAnsi="Arial" w:cs="Arial"/>
        <w:bCs/>
        <w:sz w:val="20"/>
        <w:szCs w:val="20"/>
      </w:rPr>
      <w:t>Degreaser</w:t>
    </w:r>
    <w:proofErr w:type="spellEnd"/>
    <w:r w:rsidRPr="00CE7093">
      <w:rPr>
        <w:rFonts w:ascii="Arial" w:hAnsi="Arial" w:cs="Arial"/>
        <w:bCs/>
        <w:sz w:val="20"/>
        <w:szCs w:val="20"/>
      </w:rPr>
      <w:t xml:space="preserve"> </w:t>
    </w:r>
    <w:r w:rsidRPr="00CE7093">
      <w:rPr>
        <w:rFonts w:ascii="Arial" w:hAnsi="Arial" w:cs="Arial"/>
        <w:bCs/>
        <w:sz w:val="20"/>
        <w:szCs w:val="20"/>
        <w:lang w:val="en-US"/>
      </w:rPr>
      <w:t>&amp;</w:t>
    </w:r>
    <w:r w:rsidRPr="00CE7093">
      <w:rPr>
        <w:rFonts w:ascii="Arial" w:hAnsi="Arial" w:cs="Arial"/>
        <w:bCs/>
        <w:sz w:val="20"/>
        <w:szCs w:val="20"/>
      </w:rPr>
      <w:t xml:space="preserve"> </w:t>
    </w:r>
    <w:proofErr w:type="spellStart"/>
    <w:r w:rsidRPr="00CE7093">
      <w:rPr>
        <w:rFonts w:ascii="Arial" w:hAnsi="Arial" w:cs="Arial"/>
        <w:bCs/>
        <w:sz w:val="20"/>
        <w:szCs w:val="20"/>
      </w:rPr>
      <w:t>Polisher</w:t>
    </w:r>
    <w:proofErr w:type="spellEnd"/>
    <w:r w:rsidRPr="00CE7093">
      <w:rPr>
        <w:rFonts w:ascii="Arial" w:hAnsi="Arial" w:cs="Arial"/>
        <w:bCs/>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0C24" w14:textId="767EE01C" w:rsidR="00CE3643" w:rsidRDefault="00CE3643">
    <w:r>
      <w:rPr>
        <w:noProof/>
      </w:rPr>
      <w:drawing>
        <wp:inline distT="0" distB="0" distL="0" distR="0" wp14:anchorId="7C687C1E" wp14:editId="01833DD5">
          <wp:extent cx="2534421" cy="4476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2574038" cy="454673"/>
                  </a:xfrm>
                  <a:prstGeom prst="rect">
                    <a:avLst/>
                  </a:prstGeom>
                </pic:spPr>
              </pic:pic>
            </a:graphicData>
          </a:graphic>
        </wp:inline>
      </w:drawing>
    </w:r>
  </w:p>
  <w:p w14:paraId="4D371C3F" w14:textId="77777777" w:rsidR="00CE3643" w:rsidRDefault="00CE3643"/>
  <w:tbl>
    <w:tblPr>
      <w:tblW w:w="1036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68"/>
    </w:tblGrid>
    <w:tr w:rsidR="00CE3643" w14:paraId="0BF46AF9" w14:textId="77777777" w:rsidTr="008F6CA6">
      <w:trPr>
        <w:trHeight w:val="863"/>
      </w:trPr>
      <w:tc>
        <w:tcPr>
          <w:tcW w:w="10368" w:type="dxa"/>
        </w:tcPr>
        <w:p w14:paraId="0E218498" w14:textId="77777777" w:rsidR="00CE3643" w:rsidRDefault="00CE3643">
          <w:pPr>
            <w:pStyle w:val="Zhlav"/>
            <w:spacing w:before="120"/>
            <w:jc w:val="center"/>
            <w:rPr>
              <w:rFonts w:ascii="Arial" w:hAnsi="Arial" w:cs="Arial"/>
              <w:bCs/>
              <w:szCs w:val="40"/>
            </w:rPr>
          </w:pPr>
          <w:r>
            <w:rPr>
              <w:rFonts w:ascii="Arial" w:hAnsi="Arial" w:cs="Arial"/>
              <w:b/>
              <w:bCs/>
              <w:szCs w:val="40"/>
            </w:rPr>
            <w:t>BEZPEČNOSTNÍ LIST</w:t>
          </w:r>
        </w:p>
        <w:p w14:paraId="36E86195" w14:textId="55E6A48D" w:rsidR="00CE3643" w:rsidRDefault="00CE3643">
          <w:pPr>
            <w:pStyle w:val="Zhlav"/>
            <w:spacing w:before="120"/>
            <w:jc w:val="center"/>
            <w:rPr>
              <w:rFonts w:ascii="Arial" w:hAnsi="Arial" w:cs="Arial"/>
              <w:b/>
              <w:bCs/>
              <w:sz w:val="32"/>
            </w:rPr>
          </w:pPr>
          <w:r>
            <w:rPr>
              <w:rFonts w:ascii="Arial" w:hAnsi="Arial" w:cs="Arial"/>
              <w:bCs/>
              <w:sz w:val="20"/>
              <w:szCs w:val="20"/>
            </w:rPr>
            <w:t>podle nařízení (ES) č.1907/2006 - REACH a 1272/2008 - CLP</w:t>
          </w:r>
        </w:p>
      </w:tc>
    </w:tr>
  </w:tbl>
  <w:p w14:paraId="3AB87DC4" w14:textId="77777777" w:rsidR="00CE3643" w:rsidRDefault="00CE3643">
    <w:pPr>
      <w:pStyle w:val="Zhlav"/>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9"/>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45B766C"/>
    <w:multiLevelType w:val="hybridMultilevel"/>
    <w:tmpl w:val="BC5A70AC"/>
    <w:lvl w:ilvl="0" w:tplc="19460E2A">
      <w:start w:val="80"/>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7140ED6"/>
    <w:multiLevelType w:val="hybridMultilevel"/>
    <w:tmpl w:val="94B6777C"/>
    <w:lvl w:ilvl="0" w:tplc="07D4C31C">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C5"/>
    <w:rsid w:val="00001A70"/>
    <w:rsid w:val="0000383C"/>
    <w:rsid w:val="00005A41"/>
    <w:rsid w:val="00006647"/>
    <w:rsid w:val="00026AE9"/>
    <w:rsid w:val="00030177"/>
    <w:rsid w:val="00030D19"/>
    <w:rsid w:val="00031D18"/>
    <w:rsid w:val="0004210D"/>
    <w:rsid w:val="00043B52"/>
    <w:rsid w:val="00050C24"/>
    <w:rsid w:val="0005557B"/>
    <w:rsid w:val="00056824"/>
    <w:rsid w:val="00064618"/>
    <w:rsid w:val="00070258"/>
    <w:rsid w:val="000708C6"/>
    <w:rsid w:val="0007257B"/>
    <w:rsid w:val="00075CCD"/>
    <w:rsid w:val="00080DC0"/>
    <w:rsid w:val="00083DBB"/>
    <w:rsid w:val="00086D29"/>
    <w:rsid w:val="000947AF"/>
    <w:rsid w:val="00094CF8"/>
    <w:rsid w:val="0009587F"/>
    <w:rsid w:val="0009659C"/>
    <w:rsid w:val="0009694C"/>
    <w:rsid w:val="00097146"/>
    <w:rsid w:val="000974AF"/>
    <w:rsid w:val="000A348A"/>
    <w:rsid w:val="000C6D3A"/>
    <w:rsid w:val="000D0B70"/>
    <w:rsid w:val="000E177B"/>
    <w:rsid w:val="000E26C5"/>
    <w:rsid w:val="000E77EC"/>
    <w:rsid w:val="000F0352"/>
    <w:rsid w:val="000F4613"/>
    <w:rsid w:val="00101993"/>
    <w:rsid w:val="001056F4"/>
    <w:rsid w:val="00106AE0"/>
    <w:rsid w:val="00110327"/>
    <w:rsid w:val="001129C3"/>
    <w:rsid w:val="0012011D"/>
    <w:rsid w:val="00120D52"/>
    <w:rsid w:val="00121FA5"/>
    <w:rsid w:val="00125CE8"/>
    <w:rsid w:val="001352E8"/>
    <w:rsid w:val="00136109"/>
    <w:rsid w:val="00143F35"/>
    <w:rsid w:val="001453A2"/>
    <w:rsid w:val="001505C7"/>
    <w:rsid w:val="001533D9"/>
    <w:rsid w:val="001534BC"/>
    <w:rsid w:val="00157C8E"/>
    <w:rsid w:val="001607C9"/>
    <w:rsid w:val="00170438"/>
    <w:rsid w:val="00170DCF"/>
    <w:rsid w:val="00171A82"/>
    <w:rsid w:val="001735D5"/>
    <w:rsid w:val="00174FC8"/>
    <w:rsid w:val="001778B6"/>
    <w:rsid w:val="00181E56"/>
    <w:rsid w:val="00182CC2"/>
    <w:rsid w:val="001843E3"/>
    <w:rsid w:val="00185DDA"/>
    <w:rsid w:val="00196893"/>
    <w:rsid w:val="001A406E"/>
    <w:rsid w:val="001A4893"/>
    <w:rsid w:val="001B3341"/>
    <w:rsid w:val="001B494C"/>
    <w:rsid w:val="001C0D50"/>
    <w:rsid w:val="001C1A8E"/>
    <w:rsid w:val="001C2EC8"/>
    <w:rsid w:val="001C480F"/>
    <w:rsid w:val="001C59D1"/>
    <w:rsid w:val="001C6E54"/>
    <w:rsid w:val="001D19E5"/>
    <w:rsid w:val="001D1EDA"/>
    <w:rsid w:val="001D6CB0"/>
    <w:rsid w:val="001E78F2"/>
    <w:rsid w:val="001E793D"/>
    <w:rsid w:val="001F0CD0"/>
    <w:rsid w:val="00207383"/>
    <w:rsid w:val="00215686"/>
    <w:rsid w:val="00221EA9"/>
    <w:rsid w:val="00224C63"/>
    <w:rsid w:val="00232BAB"/>
    <w:rsid w:val="00241617"/>
    <w:rsid w:val="002437A4"/>
    <w:rsid w:val="00251409"/>
    <w:rsid w:val="00252006"/>
    <w:rsid w:val="00261E3B"/>
    <w:rsid w:val="00263D18"/>
    <w:rsid w:val="0026592A"/>
    <w:rsid w:val="0027514E"/>
    <w:rsid w:val="0027701B"/>
    <w:rsid w:val="00283D25"/>
    <w:rsid w:val="0028483D"/>
    <w:rsid w:val="0028593F"/>
    <w:rsid w:val="002A15AC"/>
    <w:rsid w:val="002A3F5D"/>
    <w:rsid w:val="002A58BC"/>
    <w:rsid w:val="002B0EDC"/>
    <w:rsid w:val="002B11E2"/>
    <w:rsid w:val="002B38D4"/>
    <w:rsid w:val="002C0028"/>
    <w:rsid w:val="002C4C96"/>
    <w:rsid w:val="002C7D51"/>
    <w:rsid w:val="002D35B3"/>
    <w:rsid w:val="002E44F2"/>
    <w:rsid w:val="002F0D9D"/>
    <w:rsid w:val="002F1FBD"/>
    <w:rsid w:val="002F2B2D"/>
    <w:rsid w:val="00301E16"/>
    <w:rsid w:val="00303BA0"/>
    <w:rsid w:val="00304E36"/>
    <w:rsid w:val="0030608F"/>
    <w:rsid w:val="00311AAF"/>
    <w:rsid w:val="003150A8"/>
    <w:rsid w:val="00315C92"/>
    <w:rsid w:val="0031603B"/>
    <w:rsid w:val="00316F16"/>
    <w:rsid w:val="00325229"/>
    <w:rsid w:val="003371C4"/>
    <w:rsid w:val="00342D5A"/>
    <w:rsid w:val="003430F4"/>
    <w:rsid w:val="00352BE6"/>
    <w:rsid w:val="00352FD6"/>
    <w:rsid w:val="003605EB"/>
    <w:rsid w:val="00363DBE"/>
    <w:rsid w:val="00366CEE"/>
    <w:rsid w:val="0037150F"/>
    <w:rsid w:val="003745AC"/>
    <w:rsid w:val="00383609"/>
    <w:rsid w:val="0038703A"/>
    <w:rsid w:val="003A53E0"/>
    <w:rsid w:val="003A7642"/>
    <w:rsid w:val="003B6501"/>
    <w:rsid w:val="003D2FA2"/>
    <w:rsid w:val="003D6933"/>
    <w:rsid w:val="003E6471"/>
    <w:rsid w:val="003F2F67"/>
    <w:rsid w:val="003F3B1A"/>
    <w:rsid w:val="003F5EBC"/>
    <w:rsid w:val="003F6936"/>
    <w:rsid w:val="00404237"/>
    <w:rsid w:val="004052A1"/>
    <w:rsid w:val="00410647"/>
    <w:rsid w:val="004201F5"/>
    <w:rsid w:val="004224C3"/>
    <w:rsid w:val="00425E5F"/>
    <w:rsid w:val="00427928"/>
    <w:rsid w:val="00430429"/>
    <w:rsid w:val="00463689"/>
    <w:rsid w:val="004638B6"/>
    <w:rsid w:val="00465293"/>
    <w:rsid w:val="00467097"/>
    <w:rsid w:val="00475253"/>
    <w:rsid w:val="00476A1A"/>
    <w:rsid w:val="00482E2A"/>
    <w:rsid w:val="0049213D"/>
    <w:rsid w:val="00494C86"/>
    <w:rsid w:val="004A2384"/>
    <w:rsid w:val="004A44DF"/>
    <w:rsid w:val="004B2E1D"/>
    <w:rsid w:val="004B6B1B"/>
    <w:rsid w:val="004C1C5E"/>
    <w:rsid w:val="004D3368"/>
    <w:rsid w:val="004D3DC3"/>
    <w:rsid w:val="004D541F"/>
    <w:rsid w:val="004D77C5"/>
    <w:rsid w:val="004F1888"/>
    <w:rsid w:val="004F454E"/>
    <w:rsid w:val="004F4709"/>
    <w:rsid w:val="004F7BE5"/>
    <w:rsid w:val="004F7DB1"/>
    <w:rsid w:val="005161D9"/>
    <w:rsid w:val="00521386"/>
    <w:rsid w:val="00522796"/>
    <w:rsid w:val="0052619D"/>
    <w:rsid w:val="00526C1E"/>
    <w:rsid w:val="00527904"/>
    <w:rsid w:val="00537715"/>
    <w:rsid w:val="00537CC4"/>
    <w:rsid w:val="00544508"/>
    <w:rsid w:val="0054744F"/>
    <w:rsid w:val="00552923"/>
    <w:rsid w:val="005564B8"/>
    <w:rsid w:val="00560D9E"/>
    <w:rsid w:val="00565380"/>
    <w:rsid w:val="005667D4"/>
    <w:rsid w:val="00566FD3"/>
    <w:rsid w:val="00567078"/>
    <w:rsid w:val="00567A81"/>
    <w:rsid w:val="00570930"/>
    <w:rsid w:val="00575B68"/>
    <w:rsid w:val="00587B3F"/>
    <w:rsid w:val="00590B80"/>
    <w:rsid w:val="00591B94"/>
    <w:rsid w:val="005927C5"/>
    <w:rsid w:val="00593118"/>
    <w:rsid w:val="0059696F"/>
    <w:rsid w:val="005A2D50"/>
    <w:rsid w:val="005B3538"/>
    <w:rsid w:val="005C1249"/>
    <w:rsid w:val="005C50A1"/>
    <w:rsid w:val="005D182E"/>
    <w:rsid w:val="005E1DED"/>
    <w:rsid w:val="005E4468"/>
    <w:rsid w:val="005E4CC5"/>
    <w:rsid w:val="005E5007"/>
    <w:rsid w:val="005E7FD9"/>
    <w:rsid w:val="005F23BA"/>
    <w:rsid w:val="005F2418"/>
    <w:rsid w:val="005F3C06"/>
    <w:rsid w:val="0060276A"/>
    <w:rsid w:val="00607095"/>
    <w:rsid w:val="006073D3"/>
    <w:rsid w:val="006108D1"/>
    <w:rsid w:val="00614057"/>
    <w:rsid w:val="00615D66"/>
    <w:rsid w:val="006234F8"/>
    <w:rsid w:val="0062607E"/>
    <w:rsid w:val="0063297E"/>
    <w:rsid w:val="0064075F"/>
    <w:rsid w:val="006537C7"/>
    <w:rsid w:val="00656C63"/>
    <w:rsid w:val="006601E7"/>
    <w:rsid w:val="00661510"/>
    <w:rsid w:val="0066323E"/>
    <w:rsid w:val="00685C2B"/>
    <w:rsid w:val="0068722D"/>
    <w:rsid w:val="0069312C"/>
    <w:rsid w:val="006B3EC0"/>
    <w:rsid w:val="006B53B7"/>
    <w:rsid w:val="006B6570"/>
    <w:rsid w:val="006C59D4"/>
    <w:rsid w:val="006D1FE4"/>
    <w:rsid w:val="006D2D5E"/>
    <w:rsid w:val="006D38E4"/>
    <w:rsid w:val="006E294F"/>
    <w:rsid w:val="006E76A1"/>
    <w:rsid w:val="006F3E41"/>
    <w:rsid w:val="00700E6A"/>
    <w:rsid w:val="0070260D"/>
    <w:rsid w:val="0071706B"/>
    <w:rsid w:val="007244D2"/>
    <w:rsid w:val="00747BDA"/>
    <w:rsid w:val="00752AE9"/>
    <w:rsid w:val="00762BEE"/>
    <w:rsid w:val="00766957"/>
    <w:rsid w:val="00775558"/>
    <w:rsid w:val="00777662"/>
    <w:rsid w:val="00780170"/>
    <w:rsid w:val="00781215"/>
    <w:rsid w:val="007A199E"/>
    <w:rsid w:val="007A1F41"/>
    <w:rsid w:val="007A1FD0"/>
    <w:rsid w:val="007A71BD"/>
    <w:rsid w:val="007C3177"/>
    <w:rsid w:val="007C7DA9"/>
    <w:rsid w:val="007D2950"/>
    <w:rsid w:val="007E04AC"/>
    <w:rsid w:val="007F0739"/>
    <w:rsid w:val="00806F45"/>
    <w:rsid w:val="00811D6C"/>
    <w:rsid w:val="00822D8C"/>
    <w:rsid w:val="00831826"/>
    <w:rsid w:val="008653B9"/>
    <w:rsid w:val="00866B66"/>
    <w:rsid w:val="008675C7"/>
    <w:rsid w:val="00880776"/>
    <w:rsid w:val="00885C4B"/>
    <w:rsid w:val="00890118"/>
    <w:rsid w:val="0089012B"/>
    <w:rsid w:val="00891A82"/>
    <w:rsid w:val="008945F0"/>
    <w:rsid w:val="008A556F"/>
    <w:rsid w:val="008A79AE"/>
    <w:rsid w:val="008B4960"/>
    <w:rsid w:val="008B5306"/>
    <w:rsid w:val="008B6D09"/>
    <w:rsid w:val="008C3DEE"/>
    <w:rsid w:val="008D333D"/>
    <w:rsid w:val="008E3205"/>
    <w:rsid w:val="008E5CF7"/>
    <w:rsid w:val="008E6C23"/>
    <w:rsid w:val="008F39D3"/>
    <w:rsid w:val="008F3F4C"/>
    <w:rsid w:val="008F62CD"/>
    <w:rsid w:val="008F6CA6"/>
    <w:rsid w:val="00910AD0"/>
    <w:rsid w:val="0092421C"/>
    <w:rsid w:val="009253AD"/>
    <w:rsid w:val="00926C6D"/>
    <w:rsid w:val="009336A0"/>
    <w:rsid w:val="009414B1"/>
    <w:rsid w:val="0095018E"/>
    <w:rsid w:val="0095269C"/>
    <w:rsid w:val="00955DB7"/>
    <w:rsid w:val="009634D6"/>
    <w:rsid w:val="00966BC5"/>
    <w:rsid w:val="00970C20"/>
    <w:rsid w:val="00976EBB"/>
    <w:rsid w:val="00981898"/>
    <w:rsid w:val="00984A04"/>
    <w:rsid w:val="009A0336"/>
    <w:rsid w:val="009B70CC"/>
    <w:rsid w:val="009C2683"/>
    <w:rsid w:val="009D1DDA"/>
    <w:rsid w:val="009D45B0"/>
    <w:rsid w:val="009F3320"/>
    <w:rsid w:val="009F4164"/>
    <w:rsid w:val="009F599E"/>
    <w:rsid w:val="009F7F29"/>
    <w:rsid w:val="00A00419"/>
    <w:rsid w:val="00A027F6"/>
    <w:rsid w:val="00A11D2F"/>
    <w:rsid w:val="00A12686"/>
    <w:rsid w:val="00A1292A"/>
    <w:rsid w:val="00A323A4"/>
    <w:rsid w:val="00A34B71"/>
    <w:rsid w:val="00A367D0"/>
    <w:rsid w:val="00A37CF0"/>
    <w:rsid w:val="00A42060"/>
    <w:rsid w:val="00A462FD"/>
    <w:rsid w:val="00A47106"/>
    <w:rsid w:val="00A5652B"/>
    <w:rsid w:val="00A57A70"/>
    <w:rsid w:val="00A71408"/>
    <w:rsid w:val="00A8783A"/>
    <w:rsid w:val="00A9370D"/>
    <w:rsid w:val="00A94071"/>
    <w:rsid w:val="00A97C2F"/>
    <w:rsid w:val="00AA097E"/>
    <w:rsid w:val="00AA6F91"/>
    <w:rsid w:val="00AC1149"/>
    <w:rsid w:val="00AC69F2"/>
    <w:rsid w:val="00AC6C84"/>
    <w:rsid w:val="00AD5279"/>
    <w:rsid w:val="00AE28E4"/>
    <w:rsid w:val="00AF5B0B"/>
    <w:rsid w:val="00B020BF"/>
    <w:rsid w:val="00B051A1"/>
    <w:rsid w:val="00B0634A"/>
    <w:rsid w:val="00B07300"/>
    <w:rsid w:val="00B12082"/>
    <w:rsid w:val="00B1302F"/>
    <w:rsid w:val="00B13DAA"/>
    <w:rsid w:val="00B15C21"/>
    <w:rsid w:val="00B33E28"/>
    <w:rsid w:val="00B35A44"/>
    <w:rsid w:val="00B408E3"/>
    <w:rsid w:val="00B40FB4"/>
    <w:rsid w:val="00B4149C"/>
    <w:rsid w:val="00B42B2D"/>
    <w:rsid w:val="00B523D8"/>
    <w:rsid w:val="00B56832"/>
    <w:rsid w:val="00B660CC"/>
    <w:rsid w:val="00B718F4"/>
    <w:rsid w:val="00B75E69"/>
    <w:rsid w:val="00B775F2"/>
    <w:rsid w:val="00B84DEB"/>
    <w:rsid w:val="00B87405"/>
    <w:rsid w:val="00B87999"/>
    <w:rsid w:val="00B90CBF"/>
    <w:rsid w:val="00B92697"/>
    <w:rsid w:val="00B92F7B"/>
    <w:rsid w:val="00B968AA"/>
    <w:rsid w:val="00B9738B"/>
    <w:rsid w:val="00BA0E24"/>
    <w:rsid w:val="00BA5783"/>
    <w:rsid w:val="00BA7467"/>
    <w:rsid w:val="00BB342F"/>
    <w:rsid w:val="00BB3832"/>
    <w:rsid w:val="00BB56C0"/>
    <w:rsid w:val="00BC1D52"/>
    <w:rsid w:val="00BC71A7"/>
    <w:rsid w:val="00BD0AFA"/>
    <w:rsid w:val="00BD2469"/>
    <w:rsid w:val="00BD33BE"/>
    <w:rsid w:val="00BE03A3"/>
    <w:rsid w:val="00BF1461"/>
    <w:rsid w:val="00BF2DBD"/>
    <w:rsid w:val="00C037B0"/>
    <w:rsid w:val="00C13473"/>
    <w:rsid w:val="00C139C8"/>
    <w:rsid w:val="00C15061"/>
    <w:rsid w:val="00C17024"/>
    <w:rsid w:val="00C2172F"/>
    <w:rsid w:val="00C2356A"/>
    <w:rsid w:val="00C24095"/>
    <w:rsid w:val="00C26123"/>
    <w:rsid w:val="00C42659"/>
    <w:rsid w:val="00C56A55"/>
    <w:rsid w:val="00C6407F"/>
    <w:rsid w:val="00C6483C"/>
    <w:rsid w:val="00C66564"/>
    <w:rsid w:val="00C70162"/>
    <w:rsid w:val="00C721CE"/>
    <w:rsid w:val="00C73CBF"/>
    <w:rsid w:val="00C75CDB"/>
    <w:rsid w:val="00C80FEE"/>
    <w:rsid w:val="00C858D4"/>
    <w:rsid w:val="00C93B24"/>
    <w:rsid w:val="00C95E9D"/>
    <w:rsid w:val="00C976AE"/>
    <w:rsid w:val="00CA5A27"/>
    <w:rsid w:val="00CC206D"/>
    <w:rsid w:val="00CC6DCB"/>
    <w:rsid w:val="00CD096C"/>
    <w:rsid w:val="00CD4E1D"/>
    <w:rsid w:val="00CD6214"/>
    <w:rsid w:val="00CE3643"/>
    <w:rsid w:val="00CE7093"/>
    <w:rsid w:val="00CF0EA9"/>
    <w:rsid w:val="00D040DF"/>
    <w:rsid w:val="00D055C6"/>
    <w:rsid w:val="00D06448"/>
    <w:rsid w:val="00D1606B"/>
    <w:rsid w:val="00D20394"/>
    <w:rsid w:val="00D216FD"/>
    <w:rsid w:val="00D24F9B"/>
    <w:rsid w:val="00D26252"/>
    <w:rsid w:val="00D356F9"/>
    <w:rsid w:val="00D36BCE"/>
    <w:rsid w:val="00D431E6"/>
    <w:rsid w:val="00D46584"/>
    <w:rsid w:val="00D520A9"/>
    <w:rsid w:val="00D54409"/>
    <w:rsid w:val="00D60DAD"/>
    <w:rsid w:val="00D638C4"/>
    <w:rsid w:val="00D74296"/>
    <w:rsid w:val="00D80628"/>
    <w:rsid w:val="00D8270F"/>
    <w:rsid w:val="00D8628A"/>
    <w:rsid w:val="00DA2C74"/>
    <w:rsid w:val="00DA7CF0"/>
    <w:rsid w:val="00DB196E"/>
    <w:rsid w:val="00DB4B77"/>
    <w:rsid w:val="00DB60E5"/>
    <w:rsid w:val="00DB6F9F"/>
    <w:rsid w:val="00DC07E3"/>
    <w:rsid w:val="00DC50AA"/>
    <w:rsid w:val="00DD1E14"/>
    <w:rsid w:val="00DF4098"/>
    <w:rsid w:val="00E03856"/>
    <w:rsid w:val="00E0413E"/>
    <w:rsid w:val="00E0502C"/>
    <w:rsid w:val="00E1333A"/>
    <w:rsid w:val="00E20029"/>
    <w:rsid w:val="00E22266"/>
    <w:rsid w:val="00E2346B"/>
    <w:rsid w:val="00E36F1A"/>
    <w:rsid w:val="00E43967"/>
    <w:rsid w:val="00E4412D"/>
    <w:rsid w:val="00E444BD"/>
    <w:rsid w:val="00E44647"/>
    <w:rsid w:val="00E44AD5"/>
    <w:rsid w:val="00E455EE"/>
    <w:rsid w:val="00E46F68"/>
    <w:rsid w:val="00E574CB"/>
    <w:rsid w:val="00E81386"/>
    <w:rsid w:val="00E903EA"/>
    <w:rsid w:val="00E93E9C"/>
    <w:rsid w:val="00EA4888"/>
    <w:rsid w:val="00EA5211"/>
    <w:rsid w:val="00EB1FA9"/>
    <w:rsid w:val="00EB698B"/>
    <w:rsid w:val="00EC40D7"/>
    <w:rsid w:val="00EE5789"/>
    <w:rsid w:val="00EE5C40"/>
    <w:rsid w:val="00EF029F"/>
    <w:rsid w:val="00EF278C"/>
    <w:rsid w:val="00EF4962"/>
    <w:rsid w:val="00EF672A"/>
    <w:rsid w:val="00F03231"/>
    <w:rsid w:val="00F05887"/>
    <w:rsid w:val="00F1386C"/>
    <w:rsid w:val="00F14635"/>
    <w:rsid w:val="00F16C4E"/>
    <w:rsid w:val="00F2181A"/>
    <w:rsid w:val="00F25E1B"/>
    <w:rsid w:val="00F441E1"/>
    <w:rsid w:val="00F45ED8"/>
    <w:rsid w:val="00F51320"/>
    <w:rsid w:val="00F6260A"/>
    <w:rsid w:val="00F6690C"/>
    <w:rsid w:val="00F703B9"/>
    <w:rsid w:val="00F719C3"/>
    <w:rsid w:val="00F769DC"/>
    <w:rsid w:val="00F77F5D"/>
    <w:rsid w:val="00F83F2D"/>
    <w:rsid w:val="00F87233"/>
    <w:rsid w:val="00F936A4"/>
    <w:rsid w:val="00F96D44"/>
    <w:rsid w:val="00FA25A8"/>
    <w:rsid w:val="00FA62A8"/>
    <w:rsid w:val="00FB0C28"/>
    <w:rsid w:val="00FB54D3"/>
    <w:rsid w:val="00FB62A1"/>
    <w:rsid w:val="00FD1A71"/>
    <w:rsid w:val="00FD56CC"/>
    <w:rsid w:val="00FE2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7BBF"/>
  <w15:chartTrackingRefBased/>
  <w15:docId w15:val="{4E33D877-2F5C-458F-9B78-7C42260B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5C7"/>
    <w:rPr>
      <w:sz w:val="24"/>
      <w:szCs w:val="24"/>
    </w:rPr>
  </w:style>
  <w:style w:type="paragraph" w:styleId="Nadpis1">
    <w:name w:val="heading 1"/>
    <w:basedOn w:val="Normln"/>
    <w:next w:val="Normln"/>
    <w:qFormat/>
    <w:pPr>
      <w:keepNext/>
      <w:spacing w:before="120"/>
      <w:outlineLvl w:val="0"/>
    </w:pPr>
    <w:rPr>
      <w:rFonts w:ascii="Arial" w:hAnsi="Arial" w:cs="Arial"/>
      <w:b/>
      <w:bCs/>
      <w:sz w:val="20"/>
    </w:rPr>
  </w:style>
  <w:style w:type="paragraph" w:styleId="Nadpis2">
    <w:name w:val="heading 2"/>
    <w:basedOn w:val="Normln"/>
    <w:next w:val="Normln"/>
    <w:qFormat/>
    <w:pPr>
      <w:keepNext/>
      <w:spacing w:before="120"/>
      <w:jc w:val="center"/>
      <w:outlineLvl w:val="1"/>
    </w:pPr>
    <w:rPr>
      <w:rFonts w:ascii="Arial" w:hAnsi="Arial" w:cs="Arial"/>
      <w:b/>
      <w:bCs/>
      <w:sz w:val="20"/>
    </w:rPr>
  </w:style>
  <w:style w:type="paragraph" w:styleId="Nadpis3">
    <w:name w:val="heading 3"/>
    <w:basedOn w:val="Normln"/>
    <w:next w:val="Normln"/>
    <w:qFormat/>
    <w:pPr>
      <w:keepNext/>
      <w:spacing w:before="120"/>
      <w:jc w:val="center"/>
      <w:outlineLvl w:val="2"/>
    </w:pPr>
    <w:rPr>
      <w:rFonts w:ascii="Arial" w:hAnsi="Arial" w:cs="Arial"/>
      <w:b/>
      <w:bCs/>
    </w:rPr>
  </w:style>
  <w:style w:type="paragraph" w:styleId="Nadpis4">
    <w:name w:val="heading 4"/>
    <w:basedOn w:val="Normln"/>
    <w:next w:val="Normln"/>
    <w:qFormat/>
    <w:pPr>
      <w:keepNext/>
      <w:spacing w:before="120"/>
      <w:outlineLvl w:val="3"/>
    </w:pPr>
    <w:rPr>
      <w:rFonts w:ascii="Arial" w:hAnsi="Arial" w:cs="Arial"/>
      <w:b/>
      <w:bCs/>
    </w:rPr>
  </w:style>
  <w:style w:type="paragraph" w:styleId="Nadpis5">
    <w:name w:val="heading 5"/>
    <w:basedOn w:val="Normln"/>
    <w:next w:val="Normln"/>
    <w:qFormat/>
    <w:pPr>
      <w:keepNext/>
      <w:spacing w:before="120"/>
      <w:ind w:right="-45"/>
      <w:outlineLvl w:val="4"/>
    </w:pPr>
    <w:rPr>
      <w:rFonts w:ascii="Arial" w:hAnsi="Arial" w:cs="Arial"/>
      <w:b/>
      <w:bCs/>
      <w:sz w:val="20"/>
      <w:szCs w:val="20"/>
    </w:rPr>
  </w:style>
  <w:style w:type="paragraph" w:styleId="Nadpis6">
    <w:name w:val="heading 6"/>
    <w:basedOn w:val="Normln"/>
    <w:next w:val="Normln"/>
    <w:qFormat/>
    <w:pPr>
      <w:keepNext/>
      <w:spacing w:before="120"/>
      <w:jc w:val="both"/>
      <w:outlineLvl w:val="5"/>
    </w:pPr>
    <w:rPr>
      <w:rFonts w:ascii="Arial" w:hAnsi="Arial" w:cs="Arial"/>
      <w:b/>
      <w:bCs/>
      <w:sz w:val="20"/>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Prosttext">
    <w:name w:val="Plain Text"/>
    <w:basedOn w:val="Normln"/>
    <w:semiHidden/>
    <w:rPr>
      <w:rFonts w:ascii="Courier New" w:hAnsi="Courier New" w:cs="Courier New"/>
      <w:sz w:val="20"/>
      <w:szCs w:val="20"/>
    </w:rPr>
  </w:style>
  <w:style w:type="paragraph" w:styleId="Textvbloku">
    <w:name w:val="Block Text"/>
    <w:basedOn w:val="Normln"/>
    <w:semiHidden/>
    <w:pPr>
      <w:ind w:left="709" w:right="74" w:hanging="709"/>
    </w:pPr>
    <w:rPr>
      <w:rFonts w:ascii="Arial" w:hAnsi="Arial"/>
      <w:lang w:val="en-GB"/>
    </w:r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3">
    <w:name w:val="Body Text Indent 3"/>
    <w:basedOn w:val="Normln"/>
    <w:semiHidden/>
    <w:pPr>
      <w:ind w:left="360"/>
      <w:jc w:val="both"/>
    </w:pPr>
  </w:style>
  <w:style w:type="paragraph" w:styleId="Zkladntextodsazen">
    <w:name w:val="Body Text Indent"/>
    <w:basedOn w:val="Normln"/>
    <w:semiHidden/>
    <w:pPr>
      <w:ind w:left="576"/>
      <w:jc w:val="both"/>
    </w:pPr>
  </w:style>
  <w:style w:type="paragraph" w:styleId="Zkladntextodsazen2">
    <w:name w:val="Body Text Indent 2"/>
    <w:basedOn w:val="Normln"/>
    <w:semiHidden/>
    <w:pPr>
      <w:ind w:left="360" w:hanging="360"/>
    </w:pPr>
    <w:rPr>
      <w:rFonts w:ascii="Arial" w:hAnsi="Arial" w:cs="Arial"/>
      <w:sz w:val="20"/>
    </w:rPr>
  </w:style>
  <w:style w:type="paragraph" w:styleId="Zkladntext">
    <w:name w:val="Body Text"/>
    <w:basedOn w:val="Normln"/>
    <w:semiHidden/>
    <w:pPr>
      <w:jc w:val="both"/>
    </w:pPr>
    <w:rPr>
      <w:rFonts w:ascii="Arial" w:hAnsi="Arial" w:cs="Arial"/>
      <w:sz w:val="20"/>
    </w:rPr>
  </w:style>
  <w:style w:type="paragraph" w:styleId="Zkladntext2">
    <w:name w:val="Body Text 2"/>
    <w:basedOn w:val="Normln"/>
    <w:semiHidden/>
    <w:pPr>
      <w:spacing w:before="120"/>
      <w:jc w:val="both"/>
    </w:pPr>
    <w:rPr>
      <w:rFonts w:ascii="Verdana" w:hAnsi="Verdana"/>
      <w:color w:val="000000"/>
      <w:sz w:val="22"/>
      <w:szCs w:val="22"/>
    </w:rPr>
  </w:style>
  <w:style w:type="paragraph" w:styleId="Zkladntext3">
    <w:name w:val="Body Text 3"/>
    <w:basedOn w:val="Normln"/>
    <w:semiHidden/>
    <w:pPr>
      <w:spacing w:before="120"/>
      <w:jc w:val="both"/>
    </w:pPr>
    <w:rPr>
      <w:rFonts w:ascii="Verdana" w:hAnsi="Verdana"/>
      <w:b/>
      <w:bCs/>
      <w:color w:val="000000"/>
      <w:sz w:val="22"/>
      <w:szCs w:val="22"/>
    </w:rPr>
  </w:style>
  <w:style w:type="character" w:styleId="Sledovanodkaz">
    <w:name w:val="FollowedHyperlink"/>
    <w:semiHidden/>
    <w:rPr>
      <w:color w:val="800080"/>
      <w:u w:val="single"/>
    </w:rPr>
  </w:style>
  <w:style w:type="paragraph" w:customStyle="1" w:styleId="Default">
    <w:name w:val="Default"/>
    <w:rsid w:val="005E5007"/>
    <w:pPr>
      <w:autoSpaceDE w:val="0"/>
      <w:autoSpaceDN w:val="0"/>
      <w:adjustRightInd w:val="0"/>
    </w:pPr>
    <w:rPr>
      <w:color w:val="000000"/>
      <w:sz w:val="24"/>
      <w:szCs w:val="24"/>
    </w:rPr>
  </w:style>
  <w:style w:type="paragraph" w:styleId="Odstavecseseznamem">
    <w:name w:val="List Paragraph"/>
    <w:basedOn w:val="Normln"/>
    <w:uiPriority w:val="34"/>
    <w:qFormat/>
    <w:rsid w:val="00D60DAD"/>
    <w:pPr>
      <w:ind w:left="720"/>
      <w:contextualSpacing/>
    </w:pPr>
  </w:style>
  <w:style w:type="paragraph" w:customStyle="1" w:styleId="Caption3">
    <w:name w:val="Caption3"/>
    <w:basedOn w:val="Normln"/>
    <w:rsid w:val="00170438"/>
    <w:pPr>
      <w:spacing w:before="20" w:after="20"/>
    </w:pPr>
    <w:rPr>
      <w:sz w:val="20"/>
      <w:szCs w:val="20"/>
      <w:lang w:val="sk-SK" w:eastAsia="sk-SK"/>
    </w:rPr>
  </w:style>
  <w:style w:type="paragraph" w:customStyle="1" w:styleId="TableParagraph">
    <w:name w:val="Table Paragraph"/>
    <w:basedOn w:val="Normln"/>
    <w:uiPriority w:val="1"/>
    <w:qFormat/>
    <w:rsid w:val="00C70162"/>
    <w:pPr>
      <w:widowControl w:val="0"/>
    </w:pPr>
    <w:rPr>
      <w:rFonts w:asciiTheme="minorHAnsi" w:eastAsiaTheme="minorHAnsi" w:hAnsiTheme="minorHAnsi" w:cstheme="minorBidi"/>
      <w:sz w:val="22"/>
      <w:szCs w:val="22"/>
      <w:lang w:val="en-US" w:eastAsia="en-US"/>
    </w:rPr>
  </w:style>
  <w:style w:type="paragraph" w:customStyle="1" w:styleId="-wm-msonormal">
    <w:name w:val="-wm-msonormal"/>
    <w:basedOn w:val="Normln"/>
    <w:rsid w:val="00D544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8708">
      <w:bodyDiv w:val="1"/>
      <w:marLeft w:val="0"/>
      <w:marRight w:val="0"/>
      <w:marTop w:val="0"/>
      <w:marBottom w:val="0"/>
      <w:divBdr>
        <w:top w:val="none" w:sz="0" w:space="0" w:color="auto"/>
        <w:left w:val="none" w:sz="0" w:space="0" w:color="auto"/>
        <w:bottom w:val="none" w:sz="0" w:space="0" w:color="auto"/>
        <w:right w:val="none" w:sz="0" w:space="0" w:color="auto"/>
      </w:divBdr>
    </w:div>
    <w:div w:id="248976314">
      <w:bodyDiv w:val="1"/>
      <w:marLeft w:val="0"/>
      <w:marRight w:val="0"/>
      <w:marTop w:val="0"/>
      <w:marBottom w:val="0"/>
      <w:divBdr>
        <w:top w:val="none" w:sz="0" w:space="0" w:color="auto"/>
        <w:left w:val="none" w:sz="0" w:space="0" w:color="auto"/>
        <w:bottom w:val="none" w:sz="0" w:space="0" w:color="auto"/>
        <w:right w:val="none" w:sz="0" w:space="0" w:color="auto"/>
      </w:divBdr>
    </w:div>
    <w:div w:id="867832510">
      <w:bodyDiv w:val="1"/>
      <w:marLeft w:val="0"/>
      <w:marRight w:val="0"/>
      <w:marTop w:val="0"/>
      <w:marBottom w:val="0"/>
      <w:divBdr>
        <w:top w:val="none" w:sz="0" w:space="0" w:color="auto"/>
        <w:left w:val="none" w:sz="0" w:space="0" w:color="auto"/>
        <w:bottom w:val="none" w:sz="0" w:space="0" w:color="auto"/>
        <w:right w:val="none" w:sz="0" w:space="0" w:color="auto"/>
      </w:divBdr>
    </w:div>
    <w:div w:id="1441291393">
      <w:bodyDiv w:val="1"/>
      <w:marLeft w:val="0"/>
      <w:marRight w:val="0"/>
      <w:marTop w:val="0"/>
      <w:marBottom w:val="0"/>
      <w:divBdr>
        <w:top w:val="none" w:sz="0" w:space="0" w:color="auto"/>
        <w:left w:val="none" w:sz="0" w:space="0" w:color="auto"/>
        <w:bottom w:val="none" w:sz="0" w:space="0" w:color="auto"/>
        <w:right w:val="none" w:sz="0" w:space="0" w:color="auto"/>
      </w:divBdr>
    </w:div>
    <w:div w:id="21289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katec.cz" TargetMode="Externa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pikatec.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unece.org/trans/danger/publi/ghs/pictograms/exclam.gif"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6-10-09T09:10:23.04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4422-B72F-4285-A02C-144FB90B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3290</Words>
  <Characters>19412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Datum vydání:</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vydání:</dc:title>
  <dc:subject/>
  <dc:creator>uzivatel</dc:creator>
  <cp:keywords/>
  <dc:description/>
  <cp:lastModifiedBy>Chadima</cp:lastModifiedBy>
  <cp:revision>15</cp:revision>
  <cp:lastPrinted>2010-11-10T11:40:00Z</cp:lastPrinted>
  <dcterms:created xsi:type="dcterms:W3CDTF">2021-07-21T19:09:00Z</dcterms:created>
  <dcterms:modified xsi:type="dcterms:W3CDTF">2021-07-21T20:34:00Z</dcterms:modified>
</cp:coreProperties>
</file>